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94" w:rsidRDefault="00933394" w:rsidP="00DA527C">
      <w:bookmarkStart w:id="0" w:name="_GoBack"/>
      <w:bookmarkEnd w:id="0"/>
    </w:p>
    <w:p w:rsidR="00D914AB" w:rsidRDefault="00D914AB" w:rsidP="00D914AB">
      <w:pPr>
        <w:pStyle w:val="Heading1"/>
        <w:spacing w:before="0" w:after="0" w:afterAutospacing="0"/>
        <w:jc w:val="center"/>
      </w:pPr>
    </w:p>
    <w:p w:rsidR="00D914AB" w:rsidRDefault="00D914AB" w:rsidP="00D914AB">
      <w:pPr>
        <w:pStyle w:val="Heading1"/>
        <w:spacing w:before="0" w:after="0" w:afterAutospacing="0"/>
        <w:jc w:val="center"/>
      </w:pPr>
      <w:r>
        <w:t xml:space="preserve">Institute for Healthcare Improvement </w:t>
      </w:r>
    </w:p>
    <w:p w:rsidR="00933394" w:rsidRDefault="000B4733" w:rsidP="00D914AB">
      <w:pPr>
        <w:pStyle w:val="Heading1"/>
        <w:spacing w:before="0" w:after="0" w:afterAutospacing="0"/>
        <w:jc w:val="center"/>
      </w:pPr>
      <w:r>
        <w:t xml:space="preserve"> Learner </w:t>
      </w:r>
      <w:r w:rsidR="00FC70CE">
        <w:t>Forum</w:t>
      </w:r>
      <w:r>
        <w:t xml:space="preserve"> </w:t>
      </w:r>
      <w:r w:rsidR="00174E7D">
        <w:t>Experience</w:t>
      </w:r>
      <w:r w:rsidR="00D914AB">
        <w:t xml:space="preserve"> Offer </w:t>
      </w:r>
      <w:r w:rsidR="00174E7D">
        <w:t xml:space="preserve"> </w:t>
      </w:r>
    </w:p>
    <w:p w:rsidR="00174E7D" w:rsidRPr="00174E7D" w:rsidRDefault="00174E7D" w:rsidP="00174E7D">
      <w:pPr>
        <w:jc w:val="center"/>
        <w:rPr>
          <w:rFonts w:eastAsiaTheme="majorEastAsia" w:cstheme="majorBidi"/>
          <w:b/>
          <w:bCs/>
          <w:color w:val="003893"/>
          <w:sz w:val="28"/>
          <w:szCs w:val="28"/>
        </w:rPr>
      </w:pPr>
    </w:p>
    <w:p w:rsidR="00FC70CE" w:rsidRDefault="00FC70CE" w:rsidP="00D914AB">
      <w:pPr>
        <w:jc w:val="center"/>
        <w:rPr>
          <w:rFonts w:eastAsiaTheme="majorEastAsia" w:cstheme="majorBidi"/>
          <w:b/>
          <w:bCs/>
          <w:color w:val="003893"/>
          <w:sz w:val="28"/>
          <w:szCs w:val="28"/>
        </w:rPr>
      </w:pPr>
      <w:r>
        <w:rPr>
          <w:rFonts w:eastAsiaTheme="majorEastAsia" w:cstheme="majorBidi"/>
          <w:b/>
          <w:bCs/>
          <w:color w:val="003893"/>
          <w:sz w:val="28"/>
          <w:szCs w:val="28"/>
        </w:rPr>
        <w:t>S</w:t>
      </w:r>
      <w:r w:rsidR="00D914AB">
        <w:rPr>
          <w:rFonts w:eastAsiaTheme="majorEastAsia" w:cstheme="majorBidi"/>
          <w:b/>
          <w:bCs/>
          <w:color w:val="003893"/>
          <w:sz w:val="28"/>
          <w:szCs w:val="28"/>
        </w:rPr>
        <w:t xml:space="preserve">ix </w:t>
      </w:r>
      <w:r w:rsidR="00174E7D" w:rsidRPr="00174E7D">
        <w:rPr>
          <w:rFonts w:eastAsiaTheme="majorEastAsia" w:cstheme="majorBidi"/>
          <w:b/>
          <w:bCs/>
          <w:color w:val="003893"/>
          <w:sz w:val="28"/>
          <w:szCs w:val="28"/>
        </w:rPr>
        <w:t>fully-funded learning experience</w:t>
      </w:r>
      <w:r>
        <w:rPr>
          <w:rFonts w:eastAsiaTheme="majorEastAsia" w:cstheme="majorBidi"/>
          <w:b/>
          <w:bCs/>
          <w:color w:val="003893"/>
          <w:sz w:val="28"/>
          <w:szCs w:val="28"/>
        </w:rPr>
        <w:t xml:space="preserve">s available to attend the </w:t>
      </w:r>
    </w:p>
    <w:p w:rsidR="00174E7D" w:rsidRDefault="00FC70CE" w:rsidP="00FC70CE">
      <w:pPr>
        <w:jc w:val="center"/>
        <w:rPr>
          <w:rFonts w:eastAsiaTheme="majorEastAsia" w:cstheme="majorBidi"/>
          <w:b/>
          <w:bCs/>
          <w:color w:val="003893"/>
          <w:sz w:val="28"/>
          <w:szCs w:val="28"/>
        </w:rPr>
      </w:pPr>
      <w:r>
        <w:rPr>
          <w:rFonts w:eastAsiaTheme="majorEastAsia" w:cstheme="majorBidi"/>
          <w:b/>
          <w:bCs/>
          <w:color w:val="003893"/>
          <w:sz w:val="28"/>
          <w:szCs w:val="28"/>
        </w:rPr>
        <w:t xml:space="preserve">IHI </w:t>
      </w:r>
      <w:r w:rsidR="003317E3">
        <w:rPr>
          <w:rFonts w:eastAsiaTheme="majorEastAsia" w:cstheme="majorBidi"/>
          <w:b/>
          <w:bCs/>
          <w:color w:val="003893"/>
          <w:sz w:val="28"/>
          <w:szCs w:val="28"/>
        </w:rPr>
        <w:t xml:space="preserve">International Forum on Quality and Safety in Healthcare </w:t>
      </w:r>
    </w:p>
    <w:p w:rsidR="00D914AB" w:rsidRDefault="00D914AB" w:rsidP="00D914AB">
      <w:pPr>
        <w:jc w:val="center"/>
        <w:rPr>
          <w:rFonts w:eastAsiaTheme="majorEastAsia" w:cstheme="majorBidi"/>
          <w:b/>
          <w:bCs/>
          <w:color w:val="003893"/>
          <w:sz w:val="28"/>
          <w:szCs w:val="28"/>
        </w:rPr>
      </w:pPr>
    </w:p>
    <w:p w:rsidR="00D914AB" w:rsidRPr="00D914AB" w:rsidRDefault="00EA313F" w:rsidP="00D914AB">
      <w:pPr>
        <w:jc w:val="center"/>
        <w:rPr>
          <w:rFonts w:eastAsiaTheme="majorEastAsia" w:cstheme="majorBidi"/>
          <w:b/>
          <w:bCs/>
          <w:color w:val="003893"/>
          <w:sz w:val="28"/>
          <w:szCs w:val="28"/>
        </w:rPr>
      </w:pPr>
      <w:r>
        <w:rPr>
          <w:rFonts w:eastAsiaTheme="majorEastAsia" w:cstheme="majorBidi"/>
          <w:b/>
          <w:bCs/>
          <w:color w:val="003893"/>
          <w:sz w:val="28"/>
          <w:szCs w:val="28"/>
        </w:rPr>
        <w:t>27th and 28th April</w:t>
      </w:r>
      <w:r w:rsidR="00D914AB" w:rsidRPr="00D914AB">
        <w:rPr>
          <w:rFonts w:eastAsiaTheme="majorEastAsia" w:cstheme="majorBidi"/>
          <w:b/>
          <w:bCs/>
          <w:color w:val="003893"/>
          <w:sz w:val="28"/>
          <w:szCs w:val="28"/>
        </w:rPr>
        <w:t xml:space="preserve"> 2017 </w:t>
      </w:r>
    </w:p>
    <w:p w:rsidR="0003600F" w:rsidRPr="00D914AB" w:rsidRDefault="0003600F" w:rsidP="0003600F">
      <w:pPr>
        <w:jc w:val="center"/>
        <w:rPr>
          <w:rFonts w:eastAsiaTheme="majorEastAsia" w:cstheme="majorBidi"/>
          <w:b/>
          <w:bCs/>
          <w:color w:val="003893"/>
          <w:sz w:val="28"/>
          <w:szCs w:val="28"/>
        </w:rPr>
      </w:pPr>
    </w:p>
    <w:p w:rsidR="00933394" w:rsidRDefault="00933394" w:rsidP="00933394"/>
    <w:p w:rsidR="00933394" w:rsidRPr="00AD2EAD" w:rsidRDefault="0038698B" w:rsidP="00933394">
      <w:pPr>
        <w:rPr>
          <w:b/>
        </w:rPr>
      </w:pPr>
      <w:r w:rsidRPr="00AD2EAD">
        <w:rPr>
          <w:b/>
        </w:rPr>
        <w:t>Introduction</w:t>
      </w:r>
    </w:p>
    <w:p w:rsidR="0038698B" w:rsidRDefault="0038698B" w:rsidP="00933394">
      <w:pPr>
        <w:rPr>
          <w:b/>
        </w:rPr>
      </w:pPr>
    </w:p>
    <w:p w:rsidR="00D914AB" w:rsidRDefault="00D914AB" w:rsidP="00D914AB">
      <w:r w:rsidRPr="00D914AB">
        <w:t xml:space="preserve">The </w:t>
      </w:r>
      <w:hyperlink r:id="rId9" w:history="1">
        <w:r w:rsidRPr="00585A11">
          <w:rPr>
            <w:rStyle w:val="Hyperlink"/>
          </w:rPr>
          <w:t>International Forum on Quality and Safety in Healthcare</w:t>
        </w:r>
      </w:hyperlink>
      <w:r w:rsidRPr="00D914AB">
        <w:t xml:space="preserve"> is one of the world’s largest gatherings of healthcare professionals committed to improving patient care and their safety</w:t>
      </w:r>
      <w:r>
        <w:t xml:space="preserve"> hosted by the institute for healthcare improvement. T</w:t>
      </w:r>
      <w:r w:rsidRPr="00D914AB">
        <w:t>he Forum brings together over 3,000 attendees from around 80 countries who take part in sessions that range from the basic disciplines of quality improvement to the latest thinking in how to improve quality and safety.</w:t>
      </w:r>
    </w:p>
    <w:p w:rsidR="00D914AB" w:rsidRDefault="00D914AB" w:rsidP="00D914AB"/>
    <w:p w:rsidR="00D914AB" w:rsidRPr="0003600F" w:rsidRDefault="00E877C3" w:rsidP="00D914AB">
      <w:pPr>
        <w:pStyle w:val="Heading2"/>
        <w:rPr>
          <w:rFonts w:eastAsiaTheme="minorEastAsia" w:cstheme="minorBidi"/>
          <w:bCs w:val="0"/>
          <w:color w:val="auto"/>
          <w:sz w:val="24"/>
          <w:szCs w:val="24"/>
        </w:rPr>
      </w:pPr>
      <w:r w:rsidRPr="00D914AB">
        <w:rPr>
          <w:rFonts w:eastAsiaTheme="minorEastAsia" w:cstheme="minorBidi"/>
          <w:bCs w:val="0"/>
          <w:color w:val="auto"/>
          <w:sz w:val="24"/>
          <w:szCs w:val="24"/>
        </w:rPr>
        <w:t>The</w:t>
      </w:r>
      <w:r w:rsidR="0038698B" w:rsidRPr="00D914AB">
        <w:rPr>
          <w:rFonts w:eastAsiaTheme="minorEastAsia" w:cstheme="minorBidi"/>
          <w:bCs w:val="0"/>
          <w:color w:val="auto"/>
          <w:sz w:val="24"/>
          <w:szCs w:val="24"/>
        </w:rPr>
        <w:t xml:space="preserve"> </w:t>
      </w:r>
      <w:r w:rsidR="00174E7D" w:rsidRPr="00D914AB">
        <w:rPr>
          <w:rFonts w:eastAsiaTheme="minorEastAsia" w:cstheme="minorBidi"/>
          <w:bCs w:val="0"/>
          <w:color w:val="auto"/>
          <w:sz w:val="24"/>
          <w:szCs w:val="24"/>
        </w:rPr>
        <w:t xml:space="preserve">Learner </w:t>
      </w:r>
      <w:r w:rsidR="00FC70CE">
        <w:rPr>
          <w:rFonts w:eastAsiaTheme="minorEastAsia" w:cstheme="minorBidi"/>
          <w:bCs w:val="0"/>
          <w:color w:val="auto"/>
          <w:sz w:val="24"/>
          <w:szCs w:val="24"/>
        </w:rPr>
        <w:t>Forum</w:t>
      </w:r>
      <w:r w:rsidR="00174E7D" w:rsidRPr="00D914AB">
        <w:rPr>
          <w:rFonts w:eastAsiaTheme="minorEastAsia" w:cstheme="minorBidi"/>
          <w:bCs w:val="0"/>
          <w:color w:val="auto"/>
          <w:sz w:val="24"/>
          <w:szCs w:val="24"/>
        </w:rPr>
        <w:t xml:space="preserve"> </w:t>
      </w:r>
      <w:r w:rsidR="00D914AB" w:rsidRPr="00D914AB">
        <w:rPr>
          <w:rFonts w:eastAsiaTheme="minorEastAsia" w:cstheme="minorBidi"/>
          <w:bCs w:val="0"/>
          <w:color w:val="auto"/>
          <w:sz w:val="24"/>
          <w:szCs w:val="24"/>
        </w:rPr>
        <w:t>Offer -</w:t>
      </w:r>
      <w:r w:rsidR="00D914AB">
        <w:rPr>
          <w:b w:val="0"/>
        </w:rPr>
        <w:t xml:space="preserve"> </w:t>
      </w:r>
      <w:r w:rsidR="00D914AB">
        <w:rPr>
          <w:rFonts w:eastAsiaTheme="minorEastAsia" w:cstheme="minorBidi"/>
          <w:bCs w:val="0"/>
          <w:color w:val="auto"/>
          <w:sz w:val="24"/>
          <w:szCs w:val="24"/>
        </w:rPr>
        <w:t>6</w:t>
      </w:r>
      <w:r w:rsidR="00D914AB" w:rsidRPr="0003600F">
        <w:rPr>
          <w:rFonts w:eastAsiaTheme="minorEastAsia" w:cstheme="minorBidi"/>
          <w:bCs w:val="0"/>
          <w:color w:val="auto"/>
          <w:sz w:val="24"/>
          <w:szCs w:val="24"/>
        </w:rPr>
        <w:t xml:space="preserve"> fully funded places</w:t>
      </w:r>
      <w:r w:rsidR="00D914AB">
        <w:rPr>
          <w:rFonts w:eastAsiaTheme="minorEastAsia" w:cstheme="minorBidi"/>
          <w:bCs w:val="0"/>
          <w:color w:val="auto"/>
          <w:sz w:val="24"/>
          <w:szCs w:val="24"/>
        </w:rPr>
        <w:t xml:space="preserve"> </w:t>
      </w:r>
      <w:r w:rsidR="00D914AB" w:rsidRPr="0003600F">
        <w:rPr>
          <w:rFonts w:eastAsiaTheme="minorEastAsia" w:cstheme="minorBidi"/>
          <w:bCs w:val="0"/>
          <w:color w:val="auto"/>
          <w:sz w:val="24"/>
          <w:szCs w:val="24"/>
        </w:rPr>
        <w:t>available</w:t>
      </w:r>
      <w:r w:rsidR="00D914AB">
        <w:rPr>
          <w:rFonts w:eastAsiaTheme="minorEastAsia" w:cstheme="minorBidi"/>
          <w:bCs w:val="0"/>
          <w:color w:val="auto"/>
          <w:sz w:val="24"/>
          <w:szCs w:val="24"/>
        </w:rPr>
        <w:t xml:space="preserve"> </w:t>
      </w:r>
      <w:r w:rsidR="00D914AB" w:rsidRPr="0003600F">
        <w:rPr>
          <w:rFonts w:eastAsiaTheme="minorEastAsia" w:cstheme="minorBidi"/>
          <w:bCs w:val="0"/>
          <w:color w:val="auto"/>
          <w:sz w:val="24"/>
          <w:szCs w:val="24"/>
        </w:rPr>
        <w:t xml:space="preserve"> </w:t>
      </w:r>
    </w:p>
    <w:p w:rsidR="00D914AB" w:rsidRPr="00D914AB" w:rsidRDefault="00D914AB" w:rsidP="00D914AB">
      <w:r>
        <w:t>T</w:t>
      </w:r>
      <w:r w:rsidR="00E877C3">
        <w:t xml:space="preserve">his </w:t>
      </w:r>
      <w:r w:rsidR="00174E7D">
        <w:t>two</w:t>
      </w:r>
      <w:r w:rsidR="00E877C3">
        <w:t xml:space="preserve"> day </w:t>
      </w:r>
      <w:r w:rsidR="00FC70CE">
        <w:t>forum</w:t>
      </w:r>
      <w:r w:rsidR="00174E7D">
        <w:t xml:space="preserve"> experience </w:t>
      </w:r>
      <w:r>
        <w:t xml:space="preserve">will enable learners to </w:t>
      </w:r>
    </w:p>
    <w:p w:rsidR="00174E7D" w:rsidRDefault="00174E7D" w:rsidP="00E877C3"/>
    <w:p w:rsidR="00D914AB" w:rsidRPr="00D914AB" w:rsidRDefault="00D914AB" w:rsidP="00D914AB">
      <w:pPr>
        <w:pStyle w:val="ListParagraph"/>
        <w:numPr>
          <w:ilvl w:val="0"/>
          <w:numId w:val="18"/>
        </w:numPr>
      </w:pPr>
      <w:r w:rsidRPr="00D914AB">
        <w:t>Improve outcomes for patients and communities</w:t>
      </w:r>
    </w:p>
    <w:p w:rsidR="00D914AB" w:rsidRPr="00D914AB" w:rsidRDefault="00D914AB" w:rsidP="00D914AB">
      <w:pPr>
        <w:pStyle w:val="ListParagraph"/>
        <w:numPr>
          <w:ilvl w:val="0"/>
          <w:numId w:val="18"/>
        </w:numPr>
      </w:pPr>
      <w:r w:rsidRPr="00D914AB">
        <w:t>Provide practical ideas that can be implemented in the workplace</w:t>
      </w:r>
    </w:p>
    <w:p w:rsidR="00D914AB" w:rsidRPr="00D914AB" w:rsidRDefault="00D914AB" w:rsidP="00D914AB">
      <w:pPr>
        <w:pStyle w:val="ListParagraph"/>
        <w:numPr>
          <w:ilvl w:val="0"/>
          <w:numId w:val="18"/>
        </w:numPr>
      </w:pPr>
      <w:r w:rsidRPr="00D914AB">
        <w:t>Build coalitions to inspire understanding between healthcare organisations</w:t>
      </w:r>
    </w:p>
    <w:p w:rsidR="00D914AB" w:rsidRPr="00D914AB" w:rsidRDefault="00D914AB" w:rsidP="00D914AB">
      <w:pPr>
        <w:pStyle w:val="ListParagraph"/>
        <w:numPr>
          <w:ilvl w:val="0"/>
          <w:numId w:val="18"/>
        </w:numPr>
      </w:pPr>
      <w:r w:rsidRPr="00D914AB">
        <w:t>Promote research into quality and safety improvement</w:t>
      </w:r>
    </w:p>
    <w:p w:rsidR="00D914AB" w:rsidRPr="00D914AB" w:rsidRDefault="00D914AB" w:rsidP="00D914AB">
      <w:pPr>
        <w:pStyle w:val="ListParagraph"/>
        <w:numPr>
          <w:ilvl w:val="0"/>
          <w:numId w:val="18"/>
        </w:numPr>
      </w:pPr>
      <w:r w:rsidRPr="00D914AB">
        <w:t>Foster effective innovation</w:t>
      </w:r>
    </w:p>
    <w:p w:rsidR="00D914AB" w:rsidRPr="00D914AB" w:rsidRDefault="00D914AB" w:rsidP="00D914AB">
      <w:pPr>
        <w:pStyle w:val="ListParagraph"/>
        <w:numPr>
          <w:ilvl w:val="0"/>
          <w:numId w:val="18"/>
        </w:numPr>
      </w:pPr>
      <w:r w:rsidRPr="00D914AB">
        <w:t>Gather the evidence needed to support local improvement</w:t>
      </w:r>
    </w:p>
    <w:p w:rsidR="00D914AB" w:rsidRPr="00D914AB" w:rsidRDefault="00D914AB" w:rsidP="00D914AB">
      <w:pPr>
        <w:pStyle w:val="ListParagraph"/>
        <w:numPr>
          <w:ilvl w:val="0"/>
          <w:numId w:val="18"/>
        </w:numPr>
      </w:pPr>
      <w:r w:rsidRPr="00D914AB">
        <w:t>Connect healthcare leaders and practitioners worldwide</w:t>
      </w:r>
    </w:p>
    <w:p w:rsidR="00D914AB" w:rsidRPr="00D914AB" w:rsidRDefault="00D914AB" w:rsidP="00D914AB">
      <w:pPr>
        <w:pStyle w:val="ListParagraph"/>
        <w:numPr>
          <w:ilvl w:val="0"/>
          <w:numId w:val="18"/>
        </w:numPr>
      </w:pPr>
      <w:r w:rsidRPr="00D914AB">
        <w:t>Translate concern about the quality and safety of care into effective action</w:t>
      </w:r>
    </w:p>
    <w:p w:rsidR="00D914AB" w:rsidRDefault="00D914AB" w:rsidP="00D914AB"/>
    <w:p w:rsidR="00D914AB" w:rsidRDefault="00D914AB" w:rsidP="00D914AB">
      <w:r>
        <w:t xml:space="preserve">We are able to offer six fully funded places including ticket entry, train travel and hotel accommodation. </w:t>
      </w:r>
    </w:p>
    <w:p w:rsidR="005365E6" w:rsidRDefault="005365E6" w:rsidP="00D914AB"/>
    <w:p w:rsidR="005365E6" w:rsidRPr="005365E6" w:rsidRDefault="005365E6" w:rsidP="005365E6">
      <w:pPr>
        <w:pStyle w:val="NormalWeb"/>
        <w:spacing w:before="0" w:beforeAutospacing="0" w:after="150" w:afterAutospacing="0"/>
        <w:rPr>
          <w:rFonts w:ascii="Arial" w:hAnsi="Arial" w:cstheme="minorBidi"/>
          <w:sz w:val="24"/>
        </w:rPr>
      </w:pPr>
      <w:r w:rsidRPr="005365E6">
        <w:rPr>
          <w:rFonts w:ascii="Arial" w:hAnsi="Arial" w:cstheme="minorBidi"/>
          <w:sz w:val="24"/>
        </w:rPr>
        <w:t>The International Forum has previously been accredited by the Royal College of Physicians (RCP) in England and the European Accreditation Council for Continuing Medical Education (EACCME).</w:t>
      </w:r>
      <w:r>
        <w:rPr>
          <w:rFonts w:ascii="Arial" w:hAnsi="Arial" w:cstheme="minorBidi"/>
          <w:sz w:val="24"/>
        </w:rPr>
        <w:t xml:space="preserve"> A</w:t>
      </w:r>
      <w:r w:rsidR="008471D2">
        <w:rPr>
          <w:rFonts w:ascii="Arial" w:hAnsi="Arial" w:cstheme="minorBidi"/>
          <w:sz w:val="24"/>
        </w:rPr>
        <w:t xml:space="preserve">ll delegates </w:t>
      </w:r>
      <w:r w:rsidR="007172A6">
        <w:rPr>
          <w:rFonts w:ascii="Arial" w:hAnsi="Arial" w:cstheme="minorBidi"/>
          <w:sz w:val="24"/>
        </w:rPr>
        <w:t xml:space="preserve">will automatically </w:t>
      </w:r>
      <w:r w:rsidRPr="005365E6">
        <w:rPr>
          <w:rFonts w:ascii="Arial" w:hAnsi="Arial" w:cstheme="minorBidi"/>
          <w:sz w:val="24"/>
        </w:rPr>
        <w:t xml:space="preserve">receive a general certificate of attendance on completion of </w:t>
      </w:r>
      <w:r>
        <w:rPr>
          <w:rFonts w:ascii="Arial" w:hAnsi="Arial" w:cstheme="minorBidi"/>
          <w:sz w:val="24"/>
        </w:rPr>
        <w:t>the online evaluation form.  A</w:t>
      </w:r>
      <w:r w:rsidRPr="005365E6">
        <w:rPr>
          <w:rFonts w:ascii="Arial" w:hAnsi="Arial" w:cstheme="minorBidi"/>
          <w:sz w:val="24"/>
        </w:rPr>
        <w:t xml:space="preserve">ccreditation registers </w:t>
      </w:r>
      <w:r>
        <w:rPr>
          <w:rFonts w:ascii="Arial" w:hAnsi="Arial" w:cstheme="minorBidi"/>
          <w:sz w:val="24"/>
        </w:rPr>
        <w:t xml:space="preserve">will be available to sign at the forum if a CPD or EACCME certificate is required. </w:t>
      </w:r>
    </w:p>
    <w:p w:rsidR="00170FFD" w:rsidRDefault="00FC70CE" w:rsidP="00933394">
      <w:pPr>
        <w:rPr>
          <w:b/>
        </w:rPr>
      </w:pPr>
      <w:r>
        <w:rPr>
          <w:b/>
        </w:rPr>
        <w:t>Forum</w:t>
      </w:r>
      <w:r w:rsidR="00174E7D">
        <w:rPr>
          <w:b/>
        </w:rPr>
        <w:t xml:space="preserve"> Location and Dates </w:t>
      </w:r>
      <w:r w:rsidR="0063591A">
        <w:rPr>
          <w:b/>
        </w:rPr>
        <w:t xml:space="preserve"> </w:t>
      </w:r>
    </w:p>
    <w:p w:rsidR="005365E6" w:rsidRDefault="005365E6" w:rsidP="00933394">
      <w:pPr>
        <w:rPr>
          <w:b/>
        </w:rPr>
      </w:pPr>
    </w:p>
    <w:p w:rsidR="005365E6" w:rsidRPr="005365E6" w:rsidRDefault="005365E6" w:rsidP="00933394">
      <w:r>
        <w:t>The learner nominee will need to commit to attending both days of the forum, which will take place on 27</w:t>
      </w:r>
      <w:r w:rsidRPr="005365E6">
        <w:rPr>
          <w:vertAlign w:val="superscript"/>
        </w:rPr>
        <w:t>th</w:t>
      </w:r>
      <w:r>
        <w:t xml:space="preserve"> and 28</w:t>
      </w:r>
      <w:r w:rsidRPr="005365E6">
        <w:rPr>
          <w:vertAlign w:val="superscript"/>
        </w:rPr>
        <w:t>th</w:t>
      </w:r>
      <w:r w:rsidR="00EA313F">
        <w:t xml:space="preserve"> April</w:t>
      </w:r>
      <w:r>
        <w:t xml:space="preserve"> 2017 at the ExCel London, 1 Western Gateway, Royal Victoria Dock, London, E16 1XL </w:t>
      </w:r>
    </w:p>
    <w:p w:rsidR="00E15CDD" w:rsidRDefault="00E15CDD" w:rsidP="00933394">
      <w:pPr>
        <w:rPr>
          <w:b/>
        </w:rPr>
      </w:pPr>
    </w:p>
    <w:p w:rsidR="005365E6" w:rsidRDefault="005365E6" w:rsidP="00933394">
      <w:pPr>
        <w:rPr>
          <w:b/>
        </w:rPr>
      </w:pPr>
    </w:p>
    <w:p w:rsidR="005365E6" w:rsidRDefault="005365E6" w:rsidP="00933394">
      <w:pPr>
        <w:rPr>
          <w:b/>
        </w:rPr>
      </w:pPr>
    </w:p>
    <w:p w:rsidR="00B70742" w:rsidRDefault="00B70742" w:rsidP="00933394">
      <w:pPr>
        <w:rPr>
          <w:b/>
        </w:rPr>
      </w:pPr>
      <w:r>
        <w:rPr>
          <w:b/>
        </w:rPr>
        <w:lastRenderedPageBreak/>
        <w:t>Eligibility</w:t>
      </w:r>
    </w:p>
    <w:p w:rsidR="00B70742" w:rsidRDefault="00B70742" w:rsidP="00933394"/>
    <w:p w:rsidR="00585B38" w:rsidRPr="00585B38" w:rsidRDefault="003317E3" w:rsidP="00933394">
      <w:r>
        <w:t>Any</w:t>
      </w:r>
      <w:r w:rsidR="00585B38">
        <w:t xml:space="preserve"> </w:t>
      </w:r>
      <w:r>
        <w:t>health and care learner</w:t>
      </w:r>
      <w:r w:rsidR="00174E7D">
        <w:t xml:space="preserve"> </w:t>
      </w:r>
      <w:r w:rsidR="00FC70CE">
        <w:t xml:space="preserve">from </w:t>
      </w:r>
      <w:r w:rsidR="0042219E">
        <w:t xml:space="preserve">across </w:t>
      </w:r>
      <w:r w:rsidR="00585A11">
        <w:t>East Midlands</w:t>
      </w:r>
      <w:r w:rsidR="0042219E">
        <w:t xml:space="preserve"> </w:t>
      </w:r>
      <w:r w:rsidR="00FC70CE">
        <w:t xml:space="preserve">studying </w:t>
      </w:r>
      <w:r>
        <w:t>at undergraduate or training level</w:t>
      </w:r>
      <w:r w:rsidR="00FC70CE">
        <w:t xml:space="preserve"> can be nominated</w:t>
      </w:r>
      <w:r w:rsidR="0042219E">
        <w:t>. T</w:t>
      </w:r>
      <w:r w:rsidR="00323659">
        <w:t xml:space="preserve">here </w:t>
      </w:r>
      <w:r w:rsidR="0032649F">
        <w:t xml:space="preserve">will be a requirement for </w:t>
      </w:r>
      <w:r w:rsidR="00FC70CE">
        <w:t>successful delegates</w:t>
      </w:r>
      <w:r w:rsidR="0032649F">
        <w:t xml:space="preserve"> </w:t>
      </w:r>
      <w:r w:rsidR="0042219E">
        <w:t>to write and proactively share across their networks a 500 word reflective piece on their experience and its application in practice. Before nominating c</w:t>
      </w:r>
      <w:r w:rsidR="00585B38">
        <w:t>onsideration should therefore be given to the extent to which an i</w:t>
      </w:r>
      <w:r>
        <w:t>ndividual will be able to apply, reflect</w:t>
      </w:r>
      <w:r w:rsidR="0042219E">
        <w:t xml:space="preserve"> </w:t>
      </w:r>
      <w:r>
        <w:t xml:space="preserve">and share </w:t>
      </w:r>
      <w:r w:rsidR="00585B38">
        <w:t>their learnin</w:t>
      </w:r>
      <w:r w:rsidR="0032649F">
        <w:t xml:space="preserve">g. </w:t>
      </w:r>
      <w:r w:rsidR="00585A11">
        <w:t xml:space="preserve">Delegates will be responsible for seeking approval for and organising their own study leave. </w:t>
      </w:r>
      <w:r w:rsidR="0032649F">
        <w:t xml:space="preserve">Confirmation from the </w:t>
      </w:r>
      <w:r w:rsidR="0042219E">
        <w:t>learner</w:t>
      </w:r>
      <w:r w:rsidR="0032649F">
        <w:t xml:space="preserve"> </w:t>
      </w:r>
      <w:r w:rsidR="00FC70CE">
        <w:t xml:space="preserve">nominee </w:t>
      </w:r>
      <w:r w:rsidR="0032649F">
        <w:t xml:space="preserve">and </w:t>
      </w:r>
      <w:r w:rsidR="00585A11">
        <w:t>sponso</w:t>
      </w:r>
      <w:r>
        <w:t>r</w:t>
      </w:r>
      <w:r w:rsidR="0032649F">
        <w:t xml:space="preserve"> </w:t>
      </w:r>
      <w:r w:rsidR="00585B38">
        <w:t xml:space="preserve">is required as part of the </w:t>
      </w:r>
      <w:r w:rsidR="0032649F">
        <w:t>nomination</w:t>
      </w:r>
      <w:r w:rsidR="00585B38">
        <w:t xml:space="preserve"> process.</w:t>
      </w:r>
    </w:p>
    <w:p w:rsidR="00722D13" w:rsidRDefault="00722D13" w:rsidP="00933394">
      <w:pPr>
        <w:rPr>
          <w:b/>
        </w:rPr>
      </w:pPr>
    </w:p>
    <w:p w:rsidR="00B70742" w:rsidRDefault="0032649F" w:rsidP="00933394">
      <w:pPr>
        <w:rPr>
          <w:b/>
        </w:rPr>
      </w:pPr>
      <w:r>
        <w:rPr>
          <w:b/>
        </w:rPr>
        <w:t>Nomination</w:t>
      </w:r>
      <w:r w:rsidR="00FE1DD3">
        <w:rPr>
          <w:b/>
        </w:rPr>
        <w:t xml:space="preserve"> P</w:t>
      </w:r>
      <w:r w:rsidR="00B70742">
        <w:rPr>
          <w:b/>
        </w:rPr>
        <w:t>rocess</w:t>
      </w:r>
    </w:p>
    <w:p w:rsidR="00323659" w:rsidRDefault="00323659" w:rsidP="00933394">
      <w:pPr>
        <w:rPr>
          <w:b/>
        </w:rPr>
      </w:pPr>
    </w:p>
    <w:p w:rsidR="0063591A" w:rsidRDefault="003056CF" w:rsidP="008F4377">
      <w:r>
        <w:t xml:space="preserve">The </w:t>
      </w:r>
      <w:r w:rsidR="00D9440F">
        <w:t>nomination</w:t>
      </w:r>
      <w:r w:rsidR="003317E3">
        <w:t xml:space="preserve"> form</w:t>
      </w:r>
      <w:r>
        <w:t xml:space="preserve"> can be found</w:t>
      </w:r>
      <w:r w:rsidR="00FC70CE">
        <w:t xml:space="preserve"> in A</w:t>
      </w:r>
      <w:r w:rsidR="0042219E">
        <w:t>ppendix 1</w:t>
      </w:r>
      <w:r>
        <w:t xml:space="preserve">. </w:t>
      </w:r>
      <w:r w:rsidR="008F4377">
        <w:t>The closing date f</w:t>
      </w:r>
      <w:r w:rsidR="00796B66">
        <w:t xml:space="preserve">or applications is </w:t>
      </w:r>
      <w:r w:rsidR="00796B66" w:rsidRPr="0032649F">
        <w:rPr>
          <w:u w:val="single"/>
        </w:rPr>
        <w:t xml:space="preserve">5pm on </w:t>
      </w:r>
      <w:r w:rsidR="0042219E">
        <w:rPr>
          <w:u w:val="single"/>
        </w:rPr>
        <w:t>1</w:t>
      </w:r>
      <w:r w:rsidR="00007F37">
        <w:rPr>
          <w:u w:val="single"/>
        </w:rPr>
        <w:t>6</w:t>
      </w:r>
      <w:r w:rsidR="00007F37" w:rsidRPr="00007F37">
        <w:rPr>
          <w:u w:val="single"/>
          <w:vertAlign w:val="superscript"/>
        </w:rPr>
        <w:t>th</w:t>
      </w:r>
      <w:r w:rsidR="00007F37">
        <w:rPr>
          <w:u w:val="single"/>
        </w:rPr>
        <w:t xml:space="preserve"> </w:t>
      </w:r>
      <w:r w:rsidR="0042219E">
        <w:rPr>
          <w:u w:val="single"/>
        </w:rPr>
        <w:t>December</w:t>
      </w:r>
      <w:r w:rsidR="008F4377" w:rsidRPr="0032649F">
        <w:rPr>
          <w:u w:val="single"/>
        </w:rPr>
        <w:t xml:space="preserve"> 2016</w:t>
      </w:r>
      <w:r w:rsidR="00D9440F">
        <w:rPr>
          <w:u w:val="single"/>
        </w:rPr>
        <w:t>.</w:t>
      </w:r>
      <w:r w:rsidR="00D9440F" w:rsidRPr="003317E3">
        <w:t xml:space="preserve"> </w:t>
      </w:r>
      <w:r w:rsidR="0042219E" w:rsidRPr="003317E3">
        <w:t xml:space="preserve"> </w:t>
      </w:r>
      <w:r w:rsidR="00D9440F" w:rsidRPr="00D9440F">
        <w:t>All nominations should be sent to</w:t>
      </w:r>
      <w:r w:rsidR="00D9440F">
        <w:rPr>
          <w:u w:val="single"/>
        </w:rPr>
        <w:t xml:space="preserve"> </w:t>
      </w:r>
      <w:hyperlink r:id="rId10" w:history="1">
        <w:r w:rsidR="00007F37" w:rsidRPr="003F489A">
          <w:rPr>
            <w:rStyle w:val="Hyperlink"/>
          </w:rPr>
          <w:t>hayley.gosling@nhs.net</w:t>
        </w:r>
      </w:hyperlink>
      <w:r w:rsidR="00D9440F">
        <w:rPr>
          <w:u w:val="single"/>
        </w:rPr>
        <w:t xml:space="preserve"> </w:t>
      </w:r>
      <w:r w:rsidR="00007F37" w:rsidRPr="00007F37">
        <w:t xml:space="preserve">. </w:t>
      </w:r>
      <w:r w:rsidR="00D9440F">
        <w:t>A</w:t>
      </w:r>
      <w:r w:rsidR="008F4377">
        <w:t xml:space="preserve">ll </w:t>
      </w:r>
      <w:r w:rsidR="00D9440F">
        <w:t>nominations</w:t>
      </w:r>
      <w:r w:rsidR="008F4377">
        <w:t xml:space="preserve"> will </w:t>
      </w:r>
      <w:r w:rsidR="00FC70CE">
        <w:t>be acknowledged</w:t>
      </w:r>
      <w:r w:rsidR="003317E3">
        <w:t xml:space="preserve"> and </w:t>
      </w:r>
      <w:r w:rsidR="008F4377">
        <w:t>be revi</w:t>
      </w:r>
      <w:r w:rsidR="00D9440F">
        <w:t xml:space="preserve">ewed by a panel after this date and </w:t>
      </w:r>
      <w:r w:rsidR="008F4377">
        <w:t>outcome</w:t>
      </w:r>
      <w:r w:rsidR="00D9440F">
        <w:t>s</w:t>
      </w:r>
      <w:r w:rsidR="008F4377">
        <w:t xml:space="preserve"> </w:t>
      </w:r>
      <w:r w:rsidR="00D9440F">
        <w:t>cascaded via</w:t>
      </w:r>
      <w:r w:rsidR="008F4377">
        <w:t xml:space="preserve"> </w:t>
      </w:r>
      <w:r w:rsidR="0042219E">
        <w:t xml:space="preserve">email week commending </w:t>
      </w:r>
      <w:r w:rsidR="0032649F">
        <w:t>2</w:t>
      </w:r>
      <w:r w:rsidR="0042219E">
        <w:rPr>
          <w:vertAlign w:val="superscript"/>
        </w:rPr>
        <w:t>nd</w:t>
      </w:r>
      <w:r w:rsidR="0032649F">
        <w:t xml:space="preserve"> </w:t>
      </w:r>
      <w:r w:rsidR="0042219E">
        <w:t>January</w:t>
      </w:r>
      <w:r w:rsidR="007172A6">
        <w:t xml:space="preserve"> 2017</w:t>
      </w:r>
      <w:r w:rsidR="0032649F">
        <w:t xml:space="preserve">. </w:t>
      </w:r>
    </w:p>
    <w:p w:rsidR="0063591A" w:rsidRDefault="0063591A" w:rsidP="008F4377"/>
    <w:p w:rsidR="0063591A" w:rsidRPr="00FC70CE" w:rsidRDefault="00585A11" w:rsidP="008F4377">
      <w:pPr>
        <w:rPr>
          <w:i/>
        </w:rPr>
      </w:pPr>
      <w:r>
        <w:rPr>
          <w:i/>
          <w:u w:val="single"/>
        </w:rPr>
        <w:t>A sponsor may nominate more than one nominee,</w:t>
      </w:r>
      <w:r w:rsidR="00350D72">
        <w:rPr>
          <w:i/>
          <w:u w:val="single"/>
        </w:rPr>
        <w:t xml:space="preserve"> please use one form per </w:t>
      </w:r>
      <w:r>
        <w:rPr>
          <w:i/>
          <w:u w:val="single"/>
        </w:rPr>
        <w:t>nominee.</w:t>
      </w:r>
    </w:p>
    <w:p w:rsidR="00D914AB" w:rsidRDefault="00D914AB" w:rsidP="00933394">
      <w:pPr>
        <w:rPr>
          <w:b/>
        </w:rPr>
      </w:pPr>
    </w:p>
    <w:p w:rsidR="0032649F" w:rsidRDefault="00FE1DD3" w:rsidP="00933394">
      <w:pPr>
        <w:rPr>
          <w:b/>
        </w:rPr>
      </w:pPr>
      <w:r>
        <w:rPr>
          <w:b/>
        </w:rPr>
        <w:t>Selection P</w:t>
      </w:r>
      <w:r w:rsidR="0032649F">
        <w:rPr>
          <w:b/>
        </w:rPr>
        <w:t>rocess</w:t>
      </w:r>
    </w:p>
    <w:p w:rsidR="0032649F" w:rsidRDefault="0032649F" w:rsidP="00933394">
      <w:pPr>
        <w:rPr>
          <w:b/>
        </w:rPr>
      </w:pPr>
    </w:p>
    <w:p w:rsidR="00D9440F" w:rsidRDefault="0032649F" w:rsidP="00933394">
      <w:r>
        <w:t xml:space="preserve">The selection process will be based solely on the information provided in the nomination form.  </w:t>
      </w:r>
      <w:r w:rsidR="00FC70CE">
        <w:t>Please see A</w:t>
      </w:r>
      <w:r w:rsidR="00F97DD8">
        <w:t xml:space="preserve">ppendix 1. </w:t>
      </w:r>
    </w:p>
    <w:p w:rsidR="00D9440F" w:rsidRDefault="00D9440F" w:rsidP="00933394"/>
    <w:p w:rsidR="00D9440F" w:rsidRDefault="0032649F" w:rsidP="00933394">
      <w:r>
        <w:t xml:space="preserve">The </w:t>
      </w:r>
      <w:r w:rsidR="00FD3C99">
        <w:t>selection</w:t>
      </w:r>
      <w:r>
        <w:t xml:space="preserve"> process will be b</w:t>
      </w:r>
      <w:r w:rsidR="00FD3C99">
        <w:t xml:space="preserve">ased on the following criteria and an </w:t>
      </w:r>
      <w:r w:rsidR="00D9440F">
        <w:t xml:space="preserve">evidence scale: </w:t>
      </w:r>
    </w:p>
    <w:p w:rsidR="0032649F" w:rsidRDefault="00D9440F" w:rsidP="00933394">
      <w:r>
        <w:t xml:space="preserve">1 </w:t>
      </w:r>
      <w:r w:rsidR="00FD3C99">
        <w:t>no evidence</w:t>
      </w:r>
      <w:r>
        <w:t xml:space="preserve">, 2 limited evidence, 3 adequate evidence, 4 good evidence, </w:t>
      </w:r>
      <w:r w:rsidR="00FD3C99">
        <w:t xml:space="preserve">5 strong evidence </w:t>
      </w:r>
    </w:p>
    <w:p w:rsidR="0032649F" w:rsidRDefault="0032649F" w:rsidP="00933394"/>
    <w:p w:rsidR="0042219E" w:rsidRDefault="00FC70CE" w:rsidP="0032649F">
      <w:pPr>
        <w:pStyle w:val="ListParagraph"/>
        <w:numPr>
          <w:ilvl w:val="0"/>
          <w:numId w:val="14"/>
        </w:numPr>
      </w:pPr>
      <w:r>
        <w:t>Evidence of i</w:t>
      </w:r>
      <w:r w:rsidR="0042219E">
        <w:t xml:space="preserve">nterest and engagement in quality improvement activity within their role, organisation and/or region </w:t>
      </w:r>
    </w:p>
    <w:p w:rsidR="0042219E" w:rsidRDefault="0042219E" w:rsidP="0032649F">
      <w:pPr>
        <w:pStyle w:val="ListParagraph"/>
        <w:numPr>
          <w:ilvl w:val="0"/>
          <w:numId w:val="14"/>
        </w:numPr>
      </w:pPr>
      <w:r>
        <w:t xml:space="preserve">Evidence of current or past quality improvement projects </w:t>
      </w:r>
    </w:p>
    <w:p w:rsidR="0042219E" w:rsidRDefault="00FC70CE" w:rsidP="0042219E">
      <w:pPr>
        <w:pStyle w:val="ListParagraph"/>
        <w:numPr>
          <w:ilvl w:val="0"/>
          <w:numId w:val="14"/>
        </w:numPr>
      </w:pPr>
      <w:r>
        <w:t>Evidence of previous</w:t>
      </w:r>
      <w:r w:rsidR="0042219E">
        <w:t xml:space="preserve"> quality improvement experience and training </w:t>
      </w:r>
    </w:p>
    <w:p w:rsidR="0032649F" w:rsidRDefault="00FC70CE" w:rsidP="0032649F">
      <w:pPr>
        <w:pStyle w:val="ListParagraph"/>
        <w:numPr>
          <w:ilvl w:val="0"/>
          <w:numId w:val="14"/>
        </w:numPr>
      </w:pPr>
      <w:r>
        <w:t>Evidence of h</w:t>
      </w:r>
      <w:r w:rsidR="00FD3C99">
        <w:t xml:space="preserve">ow learning will have practical applications to individual work, team and organisation </w:t>
      </w:r>
    </w:p>
    <w:p w:rsidR="00FD3C99" w:rsidRDefault="00FC70CE" w:rsidP="0032649F">
      <w:pPr>
        <w:pStyle w:val="ListParagraph"/>
        <w:numPr>
          <w:ilvl w:val="0"/>
          <w:numId w:val="14"/>
        </w:numPr>
      </w:pPr>
      <w:r>
        <w:t>Evidence of h</w:t>
      </w:r>
      <w:r w:rsidR="00FD3C99">
        <w:t xml:space="preserve">ow learning will be creatively shared back in the organisation </w:t>
      </w:r>
    </w:p>
    <w:p w:rsidR="00FD3C99" w:rsidRDefault="00FC70CE" w:rsidP="0032649F">
      <w:pPr>
        <w:pStyle w:val="ListParagraph"/>
        <w:numPr>
          <w:ilvl w:val="0"/>
          <w:numId w:val="14"/>
        </w:numPr>
      </w:pPr>
      <w:r>
        <w:t>Evidence of c</w:t>
      </w:r>
      <w:r w:rsidR="00FD3C99">
        <w:t xml:space="preserve">ommitment to learning and development </w:t>
      </w:r>
    </w:p>
    <w:p w:rsidR="0032649F" w:rsidRDefault="0032649F" w:rsidP="00933394">
      <w:pPr>
        <w:rPr>
          <w:b/>
        </w:rPr>
      </w:pPr>
    </w:p>
    <w:p w:rsidR="00585A11" w:rsidRPr="00585A11" w:rsidRDefault="00350D72" w:rsidP="00933394">
      <w:r>
        <w:t>Final selection w</w:t>
      </w:r>
      <w:r w:rsidR="00585A11" w:rsidRPr="00585A11">
        <w:t>eighting will be applied to ensure a spread of professions and geographical representation</w:t>
      </w:r>
      <w:r>
        <w:t xml:space="preserve"> in the 6 delegates</w:t>
      </w:r>
      <w:r w:rsidR="00585A11" w:rsidRPr="00585A11">
        <w:t xml:space="preserve">. </w:t>
      </w:r>
    </w:p>
    <w:p w:rsidR="00585A11" w:rsidRDefault="00585A11" w:rsidP="00933394">
      <w:pPr>
        <w:rPr>
          <w:b/>
        </w:rPr>
      </w:pPr>
    </w:p>
    <w:p w:rsidR="0038698B" w:rsidRPr="00AD2EAD" w:rsidRDefault="00E949F3" w:rsidP="00933394">
      <w:pPr>
        <w:rPr>
          <w:b/>
        </w:rPr>
      </w:pPr>
      <w:r>
        <w:rPr>
          <w:b/>
        </w:rPr>
        <w:t>R</w:t>
      </w:r>
      <w:r w:rsidR="00FE1DD3">
        <w:rPr>
          <w:b/>
        </w:rPr>
        <w:t>esponsibilities and C</w:t>
      </w:r>
      <w:r w:rsidR="0038698B" w:rsidRPr="00AD2EAD">
        <w:rPr>
          <w:b/>
        </w:rPr>
        <w:t>ommitments</w:t>
      </w:r>
    </w:p>
    <w:p w:rsidR="00170FFD" w:rsidRDefault="00170FFD" w:rsidP="00170FFD"/>
    <w:p w:rsidR="0038698B" w:rsidRPr="00AD2EAD" w:rsidRDefault="00C042B2" w:rsidP="00933394">
      <w:pPr>
        <w:rPr>
          <w:b/>
        </w:rPr>
      </w:pPr>
      <w:r>
        <w:t xml:space="preserve">Attendance </w:t>
      </w:r>
      <w:r w:rsidR="00627213">
        <w:t xml:space="preserve">will be required </w:t>
      </w:r>
      <w:r w:rsidR="00F97DD8">
        <w:t>on</w:t>
      </w:r>
      <w:r w:rsidR="0042219E">
        <w:t xml:space="preserve"> both days of the </w:t>
      </w:r>
      <w:r w:rsidR="00FC70CE">
        <w:t>forum</w:t>
      </w:r>
      <w:r w:rsidR="0042219E">
        <w:t xml:space="preserve"> and engagement with the HEE </w:t>
      </w:r>
      <w:r w:rsidR="00F97DD8">
        <w:t>representative</w:t>
      </w:r>
      <w:r w:rsidR="0042219E">
        <w:t xml:space="preserve"> in all pre and post </w:t>
      </w:r>
      <w:r w:rsidR="00FC70CE">
        <w:t>forum</w:t>
      </w:r>
      <w:r w:rsidR="0042219E">
        <w:t xml:space="preserve"> arrangements</w:t>
      </w:r>
      <w:r w:rsidR="00123356">
        <w:t xml:space="preserve">. Please note that if </w:t>
      </w:r>
      <w:r w:rsidR="0032649F">
        <w:t>the nominee</w:t>
      </w:r>
      <w:r w:rsidR="00123356">
        <w:t xml:space="preserve"> do</w:t>
      </w:r>
      <w:r w:rsidR="0032649F">
        <w:t>es</w:t>
      </w:r>
      <w:r w:rsidR="00123356">
        <w:t xml:space="preserve"> not meet these requirements </w:t>
      </w:r>
      <w:r w:rsidR="00F97DD8">
        <w:t>the offer may be withdrawn</w:t>
      </w:r>
      <w:r w:rsidR="007172A6">
        <w:t xml:space="preserve">. </w:t>
      </w:r>
    </w:p>
    <w:p w:rsidR="00E564D7" w:rsidRDefault="00E564D7" w:rsidP="00DA527C">
      <w:pPr>
        <w:rPr>
          <w:b/>
        </w:rPr>
      </w:pPr>
    </w:p>
    <w:p w:rsidR="00EA2469" w:rsidRDefault="00FE1DD3" w:rsidP="00DA527C">
      <w:pPr>
        <w:rPr>
          <w:b/>
        </w:rPr>
      </w:pPr>
      <w:r>
        <w:rPr>
          <w:b/>
        </w:rPr>
        <w:t>Feedback and Q</w:t>
      </w:r>
      <w:r w:rsidR="00B70742" w:rsidRPr="00B70742">
        <w:rPr>
          <w:b/>
        </w:rPr>
        <w:t>ueries</w:t>
      </w:r>
    </w:p>
    <w:p w:rsidR="0027413C" w:rsidRDefault="0027413C" w:rsidP="00DA527C">
      <w:pPr>
        <w:rPr>
          <w:b/>
        </w:rPr>
      </w:pPr>
    </w:p>
    <w:p w:rsidR="00EA2469" w:rsidRDefault="00B70742" w:rsidP="00DA527C">
      <w:pPr>
        <w:rPr>
          <w:rFonts w:cs="Arial"/>
        </w:rPr>
      </w:pPr>
      <w:r w:rsidRPr="008F4377">
        <w:rPr>
          <w:rFonts w:cs="Arial"/>
        </w:rPr>
        <w:t xml:space="preserve">If you have any queries about the programme </w:t>
      </w:r>
      <w:r w:rsidR="00694C1E">
        <w:rPr>
          <w:rFonts w:cs="Arial"/>
        </w:rPr>
        <w:t xml:space="preserve">or </w:t>
      </w:r>
      <w:r w:rsidR="0032649F">
        <w:rPr>
          <w:rFonts w:cs="Arial"/>
        </w:rPr>
        <w:t>nomination</w:t>
      </w:r>
      <w:r w:rsidR="00694C1E">
        <w:rPr>
          <w:rFonts w:cs="Arial"/>
        </w:rPr>
        <w:t xml:space="preserve"> process </w:t>
      </w:r>
      <w:r w:rsidRPr="008F4377">
        <w:rPr>
          <w:rFonts w:cs="Arial"/>
        </w:rPr>
        <w:t xml:space="preserve">please contact </w:t>
      </w:r>
      <w:r w:rsidR="0032649F">
        <w:rPr>
          <w:rFonts w:cs="Arial"/>
        </w:rPr>
        <w:t xml:space="preserve">Hayley Gosling, Programme Manager for Innovation– </w:t>
      </w:r>
      <w:hyperlink r:id="rId11" w:history="1">
        <w:r w:rsidR="00007F37" w:rsidRPr="003F489A">
          <w:rPr>
            <w:rStyle w:val="Hyperlink"/>
            <w:rFonts w:cs="Arial"/>
          </w:rPr>
          <w:t>hayley.gosling@nhs.net</w:t>
        </w:r>
      </w:hyperlink>
      <w:r w:rsidR="0032649F">
        <w:rPr>
          <w:rFonts w:cs="Arial"/>
        </w:rPr>
        <w:t xml:space="preserve"> or 0115 8233474 </w:t>
      </w:r>
    </w:p>
    <w:p w:rsidR="0032649F" w:rsidRDefault="0032649F" w:rsidP="00DA527C">
      <w:pPr>
        <w:rPr>
          <w:rFonts w:cs="Arial"/>
        </w:rPr>
      </w:pPr>
    </w:p>
    <w:p w:rsidR="0032649F" w:rsidRDefault="0032649F" w:rsidP="00DA527C">
      <w:pPr>
        <w:rPr>
          <w:rFonts w:cs="Arial"/>
        </w:rPr>
      </w:pPr>
    </w:p>
    <w:p w:rsidR="007172A6" w:rsidRDefault="007172A6" w:rsidP="00DA527C">
      <w:pPr>
        <w:rPr>
          <w:rFonts w:cs="Arial"/>
          <w:b/>
        </w:rPr>
      </w:pPr>
    </w:p>
    <w:p w:rsidR="0032649F" w:rsidRPr="0032649F" w:rsidRDefault="0032649F" w:rsidP="00DA527C">
      <w:pPr>
        <w:rPr>
          <w:rFonts w:cs="Arial"/>
          <w:b/>
        </w:rPr>
      </w:pPr>
      <w:r>
        <w:rPr>
          <w:rFonts w:cs="Arial"/>
          <w:b/>
        </w:rPr>
        <w:lastRenderedPageBreak/>
        <w:t>Appendix 1</w:t>
      </w:r>
    </w:p>
    <w:p w:rsidR="00F97DD8" w:rsidRDefault="00F97DD8" w:rsidP="0042219E">
      <w:pPr>
        <w:pStyle w:val="Heading1"/>
        <w:spacing w:before="0" w:after="0" w:afterAutospacing="0"/>
        <w:jc w:val="center"/>
      </w:pPr>
    </w:p>
    <w:p w:rsidR="0042219E" w:rsidRDefault="0042219E" w:rsidP="0042219E">
      <w:pPr>
        <w:pStyle w:val="Heading1"/>
        <w:spacing w:before="0" w:after="0" w:afterAutospacing="0"/>
        <w:jc w:val="center"/>
      </w:pPr>
      <w:r>
        <w:t xml:space="preserve">IHI Learner </w:t>
      </w:r>
      <w:r w:rsidR="00FC70CE">
        <w:t>Forum</w:t>
      </w:r>
      <w:r>
        <w:t xml:space="preserve"> Experience  </w:t>
      </w:r>
    </w:p>
    <w:p w:rsidR="0032649F" w:rsidRPr="0042219E" w:rsidRDefault="0032649F" w:rsidP="0042219E">
      <w:pPr>
        <w:pStyle w:val="Heading1"/>
        <w:spacing w:before="0" w:after="0" w:afterAutospacing="0"/>
        <w:jc w:val="center"/>
      </w:pPr>
      <w:r>
        <w:rPr>
          <w:rFonts w:cstheme="majorBidi"/>
          <w:color w:val="003893"/>
          <w:sz w:val="28"/>
          <w:szCs w:val="28"/>
        </w:rPr>
        <w:t xml:space="preserve">Nomination Form </w:t>
      </w:r>
    </w:p>
    <w:p w:rsidR="0032649F" w:rsidRDefault="0032649F" w:rsidP="0042219E">
      <w:pPr>
        <w:jc w:val="center"/>
        <w:rPr>
          <w:rFonts w:eastAsiaTheme="majorEastAsia" w:cstheme="majorBidi"/>
          <w:b/>
          <w:bCs/>
          <w:color w:val="003893"/>
          <w:sz w:val="28"/>
          <w:szCs w:val="28"/>
        </w:rPr>
      </w:pPr>
    </w:p>
    <w:p w:rsidR="006B023D" w:rsidRDefault="006B023D" w:rsidP="006B023D">
      <w:pPr>
        <w:pStyle w:val="Heading3"/>
      </w:pPr>
      <w:r>
        <w:t>Contact details</w:t>
      </w:r>
    </w:p>
    <w:tbl>
      <w:tblPr>
        <w:tblStyle w:val="TableGrid"/>
        <w:tblW w:w="0" w:type="auto"/>
        <w:tblLook w:val="04A0" w:firstRow="1" w:lastRow="0" w:firstColumn="1" w:lastColumn="0" w:noHBand="0" w:noVBand="1"/>
      </w:tblPr>
      <w:tblGrid>
        <w:gridCol w:w="3510"/>
        <w:gridCol w:w="6904"/>
      </w:tblGrid>
      <w:tr w:rsidR="006B023D" w:rsidTr="0042219E">
        <w:tc>
          <w:tcPr>
            <w:tcW w:w="3510" w:type="dxa"/>
          </w:tcPr>
          <w:p w:rsidR="006B023D" w:rsidRDefault="00FC70CE" w:rsidP="001C74B5">
            <w:r>
              <w:t>L</w:t>
            </w:r>
            <w:r w:rsidR="003317E3">
              <w:t xml:space="preserve">earner </w:t>
            </w:r>
            <w:r>
              <w:t xml:space="preserve">nominee </w:t>
            </w:r>
            <w:r w:rsidR="006B023D">
              <w:t>name</w:t>
            </w:r>
          </w:p>
        </w:tc>
        <w:tc>
          <w:tcPr>
            <w:tcW w:w="6904" w:type="dxa"/>
          </w:tcPr>
          <w:p w:rsidR="006B023D" w:rsidRDefault="006B023D" w:rsidP="001C74B5"/>
        </w:tc>
      </w:tr>
      <w:tr w:rsidR="006B023D" w:rsidTr="0042219E">
        <w:tc>
          <w:tcPr>
            <w:tcW w:w="3510" w:type="dxa"/>
          </w:tcPr>
          <w:p w:rsidR="006B023D" w:rsidRDefault="00FC70CE" w:rsidP="00FC70CE">
            <w:r>
              <w:t xml:space="preserve">Level of training / Role </w:t>
            </w:r>
          </w:p>
        </w:tc>
        <w:tc>
          <w:tcPr>
            <w:tcW w:w="6904" w:type="dxa"/>
          </w:tcPr>
          <w:p w:rsidR="006B023D" w:rsidRDefault="006B023D" w:rsidP="001C74B5"/>
        </w:tc>
      </w:tr>
      <w:tr w:rsidR="00F97DD8" w:rsidTr="0042219E">
        <w:tc>
          <w:tcPr>
            <w:tcW w:w="3510" w:type="dxa"/>
          </w:tcPr>
          <w:p w:rsidR="00F97DD8" w:rsidRDefault="00F97DD8" w:rsidP="001C74B5">
            <w:r>
              <w:t xml:space="preserve">Organisation </w:t>
            </w:r>
            <w:r w:rsidR="00350D72">
              <w:t>and location</w:t>
            </w:r>
          </w:p>
        </w:tc>
        <w:tc>
          <w:tcPr>
            <w:tcW w:w="6904" w:type="dxa"/>
          </w:tcPr>
          <w:p w:rsidR="00F97DD8" w:rsidRDefault="00F97DD8" w:rsidP="001C74B5"/>
        </w:tc>
      </w:tr>
      <w:tr w:rsidR="006B023D" w:rsidTr="0042219E">
        <w:tc>
          <w:tcPr>
            <w:tcW w:w="3510" w:type="dxa"/>
          </w:tcPr>
          <w:p w:rsidR="006B023D" w:rsidRDefault="006B023D" w:rsidP="001C74B5">
            <w:r>
              <w:t>Work email</w:t>
            </w:r>
            <w:r w:rsidR="0042219E">
              <w:t xml:space="preserve"> &amp; phone contact </w:t>
            </w:r>
          </w:p>
        </w:tc>
        <w:tc>
          <w:tcPr>
            <w:tcW w:w="6904" w:type="dxa"/>
          </w:tcPr>
          <w:p w:rsidR="006B023D" w:rsidRDefault="006B023D" w:rsidP="001C74B5"/>
        </w:tc>
      </w:tr>
    </w:tbl>
    <w:p w:rsidR="006B023D" w:rsidRDefault="006B023D" w:rsidP="006B023D"/>
    <w:tbl>
      <w:tblPr>
        <w:tblStyle w:val="TableGrid"/>
        <w:tblW w:w="0" w:type="auto"/>
        <w:tblLook w:val="04A0" w:firstRow="1" w:lastRow="0" w:firstColumn="1" w:lastColumn="0" w:noHBand="0" w:noVBand="1"/>
      </w:tblPr>
      <w:tblGrid>
        <w:gridCol w:w="3510"/>
        <w:gridCol w:w="6904"/>
      </w:tblGrid>
      <w:tr w:rsidR="006B023D" w:rsidTr="0042219E">
        <w:tc>
          <w:tcPr>
            <w:tcW w:w="3510" w:type="dxa"/>
          </w:tcPr>
          <w:p w:rsidR="006B023D" w:rsidRDefault="00585A11" w:rsidP="001C74B5">
            <w:r>
              <w:t>Sponsor</w:t>
            </w:r>
            <w:r w:rsidR="00F97DD8">
              <w:t xml:space="preserve"> name </w:t>
            </w:r>
            <w:r w:rsidR="0042219E">
              <w:t xml:space="preserve"> </w:t>
            </w:r>
          </w:p>
        </w:tc>
        <w:tc>
          <w:tcPr>
            <w:tcW w:w="6904" w:type="dxa"/>
          </w:tcPr>
          <w:p w:rsidR="006B023D" w:rsidRDefault="006B023D" w:rsidP="001C74B5"/>
        </w:tc>
      </w:tr>
      <w:tr w:rsidR="006B023D" w:rsidTr="0042219E">
        <w:tc>
          <w:tcPr>
            <w:tcW w:w="3510" w:type="dxa"/>
          </w:tcPr>
          <w:p w:rsidR="006B023D" w:rsidRDefault="006B023D" w:rsidP="001C74B5">
            <w:r>
              <w:t>Job title</w:t>
            </w:r>
          </w:p>
        </w:tc>
        <w:tc>
          <w:tcPr>
            <w:tcW w:w="6904" w:type="dxa"/>
          </w:tcPr>
          <w:p w:rsidR="006B023D" w:rsidRDefault="006B023D" w:rsidP="001C74B5"/>
        </w:tc>
      </w:tr>
      <w:tr w:rsidR="00F97DD8" w:rsidTr="0042219E">
        <w:tc>
          <w:tcPr>
            <w:tcW w:w="3510" w:type="dxa"/>
          </w:tcPr>
          <w:p w:rsidR="00F97DD8" w:rsidRDefault="00F97DD8" w:rsidP="001C74B5">
            <w:r>
              <w:t xml:space="preserve">Organisation </w:t>
            </w:r>
          </w:p>
        </w:tc>
        <w:tc>
          <w:tcPr>
            <w:tcW w:w="6904" w:type="dxa"/>
          </w:tcPr>
          <w:p w:rsidR="00F97DD8" w:rsidRDefault="00F97DD8" w:rsidP="001C74B5"/>
        </w:tc>
      </w:tr>
      <w:tr w:rsidR="006B023D" w:rsidTr="0042219E">
        <w:tc>
          <w:tcPr>
            <w:tcW w:w="3510" w:type="dxa"/>
          </w:tcPr>
          <w:p w:rsidR="006B023D" w:rsidRDefault="006B023D" w:rsidP="001C74B5">
            <w:r>
              <w:t>Work email</w:t>
            </w:r>
            <w:r w:rsidR="0042219E">
              <w:t xml:space="preserve"> &amp; phone contact </w:t>
            </w:r>
          </w:p>
        </w:tc>
        <w:tc>
          <w:tcPr>
            <w:tcW w:w="6904" w:type="dxa"/>
          </w:tcPr>
          <w:p w:rsidR="006B023D" w:rsidRDefault="006B023D" w:rsidP="001C74B5"/>
        </w:tc>
      </w:tr>
    </w:tbl>
    <w:p w:rsidR="006B023D" w:rsidRPr="009870BB" w:rsidRDefault="006B023D" w:rsidP="006B023D"/>
    <w:p w:rsidR="006B023D" w:rsidRPr="006B023D" w:rsidRDefault="00FE1DD3" w:rsidP="006B023D">
      <w:pPr>
        <w:pStyle w:val="Heading3"/>
      </w:pPr>
      <w:r>
        <w:t>Supporting E</w:t>
      </w:r>
      <w:r w:rsidR="006B023D">
        <w:t>vidence – To be completed by</w:t>
      </w:r>
      <w:r w:rsidR="0063591A">
        <w:t xml:space="preserve"> the</w:t>
      </w:r>
      <w:r w:rsidR="006B023D">
        <w:t xml:space="preserve"> </w:t>
      </w:r>
      <w:r w:rsidR="00585A11">
        <w:t>Sponsor</w:t>
      </w:r>
      <w:r w:rsidR="006B023D">
        <w:t xml:space="preserve">  </w:t>
      </w:r>
    </w:p>
    <w:p w:rsidR="008B559D" w:rsidRDefault="006B023D" w:rsidP="006B023D">
      <w:r>
        <w:t>Please explain your reasons for your nomination</w:t>
      </w:r>
      <w:r w:rsidR="008B559D">
        <w:t xml:space="preserve">  </w:t>
      </w:r>
    </w:p>
    <w:p w:rsidR="006B023D" w:rsidRDefault="006B023D" w:rsidP="006B023D">
      <w:r>
        <w:t>(</w:t>
      </w:r>
      <w:r w:rsidR="008B559D">
        <w:t xml:space="preserve">Total </w:t>
      </w:r>
      <w:r>
        <w:t xml:space="preserve">no more than 500 words) </w:t>
      </w:r>
    </w:p>
    <w:p w:rsidR="006B023D" w:rsidRDefault="006B023D" w:rsidP="008B559D"/>
    <w:tbl>
      <w:tblPr>
        <w:tblStyle w:val="TableGrid"/>
        <w:tblW w:w="0" w:type="auto"/>
        <w:tblLook w:val="04A0" w:firstRow="1" w:lastRow="0" w:firstColumn="1" w:lastColumn="0" w:noHBand="0" w:noVBand="1"/>
      </w:tblPr>
      <w:tblGrid>
        <w:gridCol w:w="10414"/>
      </w:tblGrid>
      <w:tr w:rsidR="006B023D" w:rsidTr="008B559D">
        <w:trPr>
          <w:trHeight w:val="2811"/>
        </w:trPr>
        <w:tc>
          <w:tcPr>
            <w:tcW w:w="10414" w:type="dxa"/>
          </w:tcPr>
          <w:p w:rsidR="008B559D" w:rsidRPr="008B559D" w:rsidRDefault="008B559D" w:rsidP="008B559D">
            <w:pPr>
              <w:rPr>
                <w:b/>
              </w:rPr>
            </w:pPr>
            <w:r w:rsidRPr="008B559D">
              <w:rPr>
                <w:b/>
              </w:rPr>
              <w:t xml:space="preserve">How </w:t>
            </w:r>
            <w:r>
              <w:rPr>
                <w:b/>
              </w:rPr>
              <w:t>does the nominee engage</w:t>
            </w:r>
            <w:r w:rsidRPr="008B559D">
              <w:rPr>
                <w:b/>
              </w:rPr>
              <w:t xml:space="preserve"> with quality improv</w:t>
            </w:r>
            <w:r>
              <w:rPr>
                <w:b/>
              </w:rPr>
              <w:t>ement activity and demonstrate their commitm</w:t>
            </w:r>
            <w:r w:rsidR="007172A6">
              <w:rPr>
                <w:b/>
              </w:rPr>
              <w:t xml:space="preserve">ent to learning and development? </w:t>
            </w:r>
            <w:r>
              <w:rPr>
                <w:b/>
              </w:rPr>
              <w:t xml:space="preserve"> </w:t>
            </w:r>
            <w:r w:rsidRPr="008B559D">
              <w:rPr>
                <w:i/>
              </w:rPr>
              <w:t>For example, current or past quality improvement projects the nominee is involved with, and their learning and development, thinking about previous quality improvement training they have completed and results achieved.</w:t>
            </w:r>
          </w:p>
          <w:p w:rsidR="006B023D" w:rsidRDefault="006B023D" w:rsidP="001C74B5"/>
          <w:p w:rsidR="0063591A" w:rsidRDefault="0063591A" w:rsidP="001C74B5"/>
          <w:p w:rsidR="0063591A" w:rsidRDefault="0063591A" w:rsidP="001C74B5"/>
          <w:p w:rsidR="0063591A" w:rsidRDefault="0063591A" w:rsidP="001C74B5"/>
          <w:p w:rsidR="0063591A" w:rsidRDefault="0063591A" w:rsidP="001C74B5"/>
          <w:p w:rsidR="0063591A" w:rsidRDefault="0063591A" w:rsidP="001C74B5"/>
          <w:p w:rsidR="0063591A" w:rsidRDefault="0063591A" w:rsidP="001C74B5"/>
          <w:p w:rsidR="008B559D" w:rsidRDefault="008B559D" w:rsidP="001C74B5"/>
          <w:p w:rsidR="0063591A" w:rsidRDefault="0063591A" w:rsidP="001C74B5"/>
          <w:p w:rsidR="0063591A" w:rsidRDefault="0063591A" w:rsidP="001C74B5"/>
          <w:p w:rsidR="006B023D" w:rsidRDefault="006B023D" w:rsidP="001C74B5"/>
        </w:tc>
      </w:tr>
    </w:tbl>
    <w:p w:rsidR="00FC70CE" w:rsidRDefault="008B559D" w:rsidP="006B023D">
      <w:pPr>
        <w:rPr>
          <w:rFonts w:cs="Arial"/>
          <w:color w:val="0066FF"/>
          <w:lang w:eastAsia="en-GB"/>
        </w:rPr>
      </w:pPr>
      <w:r>
        <w:rPr>
          <w:b/>
          <w:noProof/>
          <w:lang w:eastAsia="en-GB"/>
        </w:rPr>
        <mc:AlternateContent>
          <mc:Choice Requires="wps">
            <w:drawing>
              <wp:anchor distT="0" distB="0" distL="114300" distR="114300" simplePos="0" relativeHeight="251659264" behindDoc="0" locked="0" layoutInCell="1" allowOverlap="1" wp14:anchorId="25F69006" wp14:editId="7EFFFAA9">
                <wp:simplePos x="0" y="0"/>
                <wp:positionH relativeFrom="column">
                  <wp:posOffset>-71593</wp:posOffset>
                </wp:positionH>
                <wp:positionV relativeFrom="paragraph">
                  <wp:posOffset>108585</wp:posOffset>
                </wp:positionV>
                <wp:extent cx="6613451" cy="2615609"/>
                <wp:effectExtent l="0" t="0" r="16510" b="13335"/>
                <wp:wrapNone/>
                <wp:docPr id="1" name="Text Box 1"/>
                <wp:cNvGraphicFramePr/>
                <a:graphic xmlns:a="http://schemas.openxmlformats.org/drawingml/2006/main">
                  <a:graphicData uri="http://schemas.microsoft.com/office/word/2010/wordprocessingShape">
                    <wps:wsp>
                      <wps:cNvSpPr txBox="1"/>
                      <wps:spPr>
                        <a:xfrm>
                          <a:off x="0" y="0"/>
                          <a:ext cx="6613451" cy="2615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9D" w:rsidRPr="008B559D" w:rsidRDefault="008B559D" w:rsidP="008B559D">
                            <w:pPr>
                              <w:rPr>
                                <w:b/>
                              </w:rPr>
                            </w:pPr>
                            <w:r w:rsidRPr="008B559D">
                              <w:rPr>
                                <w:b/>
                              </w:rPr>
                              <w:t xml:space="preserve">How </w:t>
                            </w:r>
                            <w:r w:rsidR="007172A6">
                              <w:rPr>
                                <w:b/>
                              </w:rPr>
                              <w:t>will this</w:t>
                            </w:r>
                            <w:r w:rsidRPr="008B559D">
                              <w:rPr>
                                <w:b/>
                              </w:rPr>
                              <w:t xml:space="preserve"> learning opportunity have practical applications</w:t>
                            </w:r>
                            <w:r>
                              <w:rPr>
                                <w:b/>
                              </w:rPr>
                              <w:t xml:space="preserve"> </w:t>
                            </w:r>
                            <w:r w:rsidRPr="008B559D">
                              <w:rPr>
                                <w:b/>
                              </w:rPr>
                              <w:t xml:space="preserve">to the nominees work, team and </w:t>
                            </w:r>
                            <w:r w:rsidR="007172A6" w:rsidRPr="008B559D">
                              <w:rPr>
                                <w:b/>
                              </w:rPr>
                              <w:t>organisation?</w:t>
                            </w:r>
                          </w:p>
                          <w:p w:rsidR="008B559D" w:rsidRDefault="008B559D"/>
                          <w:p w:rsidR="008B559D" w:rsidRDefault="008B559D"/>
                          <w:p w:rsidR="008B559D" w:rsidRDefault="008B5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pt;margin-top:8.55pt;width:520.7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lAkgIAALMFAAAOAAAAZHJzL2Uyb0RvYy54bWysVE1PGzEQvVfqf7B8L5uEJC0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" fillcolor="white [3201]" strokeweight=".5pt">
                <v:textbox>
                  <w:txbxContent>
                    <w:p w:rsidR="008B559D" w:rsidRPr="008B559D" w:rsidRDefault="008B559D" w:rsidP="008B559D">
                      <w:pPr>
                        <w:rPr>
                          <w:b/>
                        </w:rPr>
                      </w:pPr>
                      <w:r w:rsidRPr="008B559D">
                        <w:rPr>
                          <w:b/>
                        </w:rPr>
                        <w:t xml:space="preserve">How </w:t>
                      </w:r>
                      <w:r w:rsidR="007172A6">
                        <w:rPr>
                          <w:b/>
                        </w:rPr>
                        <w:t>will this</w:t>
                      </w:r>
                      <w:r w:rsidRPr="008B559D">
                        <w:rPr>
                          <w:b/>
                        </w:rPr>
                        <w:t xml:space="preserve"> learning opportunity have practical applications</w:t>
                      </w:r>
                      <w:r>
                        <w:rPr>
                          <w:b/>
                        </w:rPr>
                        <w:t xml:space="preserve"> </w:t>
                      </w:r>
                      <w:r w:rsidRPr="008B559D">
                        <w:rPr>
                          <w:b/>
                        </w:rPr>
                        <w:t xml:space="preserve">to the nominees work, team and </w:t>
                      </w:r>
                      <w:r w:rsidR="007172A6" w:rsidRPr="008B559D">
                        <w:rPr>
                          <w:b/>
                        </w:rPr>
                        <w:t>organisation?</w:t>
                      </w:r>
                    </w:p>
                    <w:p w:rsidR="008B559D" w:rsidRDefault="008B559D"/>
                    <w:p w:rsidR="008B559D" w:rsidRDefault="008B559D"/>
                    <w:p w:rsidR="008B559D" w:rsidRDefault="008B559D"/>
                  </w:txbxContent>
                </v:textbox>
              </v:shape>
            </w:pict>
          </mc:Fallback>
        </mc:AlternateContent>
      </w:r>
    </w:p>
    <w:p w:rsidR="008B559D" w:rsidRDefault="008B559D" w:rsidP="006B023D">
      <w:pPr>
        <w:rPr>
          <w:rFonts w:cs="Arial"/>
          <w:color w:val="0066FF"/>
          <w:lang w:eastAsia="en-GB"/>
        </w:rPr>
      </w:pPr>
    </w:p>
    <w:p w:rsidR="008B559D" w:rsidRDefault="008B559D" w:rsidP="006B023D">
      <w:pPr>
        <w:rPr>
          <w:rFonts w:cs="Arial"/>
          <w:color w:val="0066FF"/>
          <w:lang w:eastAsia="en-GB"/>
        </w:rPr>
      </w:pPr>
    </w:p>
    <w:p w:rsidR="008B559D" w:rsidRDefault="008B559D" w:rsidP="006B023D">
      <w:pPr>
        <w:rPr>
          <w:rFonts w:cs="Arial"/>
          <w:color w:val="0066FF"/>
          <w:lang w:eastAsia="en-G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FC70CE" w:rsidRDefault="00FC70CE"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r>
        <w:rPr>
          <w:b/>
          <w:noProof/>
          <w:lang w:eastAsia="en-GB"/>
        </w:rPr>
        <w:lastRenderedPageBreak/>
        <mc:AlternateContent>
          <mc:Choice Requires="wps">
            <w:drawing>
              <wp:anchor distT="0" distB="0" distL="114300" distR="114300" simplePos="0" relativeHeight="251661312" behindDoc="0" locked="0" layoutInCell="1" allowOverlap="1" wp14:anchorId="3B208234" wp14:editId="692FE300">
                <wp:simplePos x="0" y="0"/>
                <wp:positionH relativeFrom="column">
                  <wp:posOffset>-115570</wp:posOffset>
                </wp:positionH>
                <wp:positionV relativeFrom="paragraph">
                  <wp:posOffset>-274955</wp:posOffset>
                </wp:positionV>
                <wp:extent cx="6612890" cy="2880995"/>
                <wp:effectExtent l="0" t="0" r="16510" b="14605"/>
                <wp:wrapNone/>
                <wp:docPr id="2" name="Text Box 2"/>
                <wp:cNvGraphicFramePr/>
                <a:graphic xmlns:a="http://schemas.openxmlformats.org/drawingml/2006/main">
                  <a:graphicData uri="http://schemas.microsoft.com/office/word/2010/wordprocessingShape">
                    <wps:wsp>
                      <wps:cNvSpPr txBox="1"/>
                      <wps:spPr>
                        <a:xfrm>
                          <a:off x="0" y="0"/>
                          <a:ext cx="6612890" cy="288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9D" w:rsidRPr="008B559D" w:rsidRDefault="008B559D" w:rsidP="008B559D">
                            <w:pPr>
                              <w:rPr>
                                <w:b/>
                              </w:rPr>
                            </w:pPr>
                            <w:r w:rsidRPr="008B559D">
                              <w:rPr>
                                <w:b/>
                              </w:rPr>
                              <w:t>How</w:t>
                            </w:r>
                            <w:r w:rsidR="007172A6">
                              <w:rPr>
                                <w:b/>
                              </w:rPr>
                              <w:t xml:space="preserve"> will</w:t>
                            </w:r>
                            <w:r w:rsidRPr="008B559D">
                              <w:rPr>
                                <w:b/>
                              </w:rPr>
                              <w:t xml:space="preserve"> this learning opportunity be creatively shared back in the </w:t>
                            </w:r>
                            <w:r w:rsidR="007172A6" w:rsidRPr="008B559D">
                              <w:rPr>
                                <w:b/>
                              </w:rPr>
                              <w:t>organisation?</w:t>
                            </w:r>
                          </w:p>
                          <w:p w:rsidR="008B559D" w:rsidRDefault="008B559D" w:rsidP="008B559D"/>
                          <w:p w:rsidR="008B559D" w:rsidRDefault="008B559D" w:rsidP="008B5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1pt;margin-top:-21.65pt;width:520.7pt;height:2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" fillcolor="white [3201]" strokeweight=".5pt">
                <v:textbox>
                  <w:txbxContent>
                    <w:p w:rsidR="008B559D" w:rsidRPr="008B559D" w:rsidRDefault="008B559D" w:rsidP="008B559D">
                      <w:pPr>
                        <w:rPr>
                          <w:b/>
                        </w:rPr>
                      </w:pPr>
                      <w:r w:rsidRPr="008B559D">
                        <w:rPr>
                          <w:b/>
                        </w:rPr>
                        <w:t>How</w:t>
                      </w:r>
                      <w:r w:rsidR="007172A6">
                        <w:rPr>
                          <w:b/>
                        </w:rPr>
                        <w:t xml:space="preserve"> will</w:t>
                      </w:r>
                      <w:r w:rsidRPr="008B559D">
                        <w:rPr>
                          <w:b/>
                        </w:rPr>
                        <w:t xml:space="preserve"> this learning opportunity be creatively shared back in the </w:t>
                      </w:r>
                      <w:r w:rsidR="007172A6" w:rsidRPr="008B559D">
                        <w:rPr>
                          <w:b/>
                        </w:rPr>
                        <w:t>organisation?</w:t>
                      </w:r>
                    </w:p>
                    <w:p w:rsidR="008B559D" w:rsidRDefault="008B559D" w:rsidP="008B559D"/>
                    <w:p w:rsidR="008B559D" w:rsidRDefault="008B559D" w:rsidP="008B559D"/>
                  </w:txbxContent>
                </v:textbox>
              </v:shape>
            </w:pict>
          </mc:Fallback>
        </mc:AlternateContent>
      </w: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8B559D" w:rsidRDefault="008B559D" w:rsidP="006B023D">
      <w:pPr>
        <w:rPr>
          <w:b/>
        </w:rPr>
      </w:pPr>
    </w:p>
    <w:p w:rsidR="006B023D" w:rsidRDefault="00FE1DD3" w:rsidP="006B023D">
      <w:pPr>
        <w:rPr>
          <w:b/>
        </w:rPr>
      </w:pPr>
      <w:r>
        <w:rPr>
          <w:b/>
        </w:rPr>
        <w:t>Nominee C</w:t>
      </w:r>
      <w:r w:rsidR="006B023D">
        <w:rPr>
          <w:b/>
        </w:rPr>
        <w:t>ommitment</w:t>
      </w:r>
    </w:p>
    <w:p w:rsidR="006B023D" w:rsidRPr="0037148C" w:rsidRDefault="006B023D" w:rsidP="006B023D">
      <w:pPr>
        <w:rPr>
          <w:b/>
        </w:rPr>
      </w:pPr>
    </w:p>
    <w:p w:rsidR="006B023D" w:rsidRDefault="006B023D" w:rsidP="006B023D">
      <w:r>
        <w:t xml:space="preserve">I am fully committed to attending and participating in all components of the </w:t>
      </w:r>
      <w:r w:rsidR="00F97DD8">
        <w:t xml:space="preserve">IHI Learner </w:t>
      </w:r>
      <w:r w:rsidR="00FC70CE">
        <w:t>Forum</w:t>
      </w:r>
      <w:r w:rsidR="00F97DD8">
        <w:t xml:space="preserve"> Experience</w:t>
      </w:r>
      <w:r>
        <w:t>. I realise the importance of full attendance and to the best of my knowledge I am able to attend all the dates listed above.</w:t>
      </w:r>
    </w:p>
    <w:p w:rsidR="006B023D" w:rsidRDefault="006B023D" w:rsidP="006B023D"/>
    <w:tbl>
      <w:tblPr>
        <w:tblStyle w:val="TableGrid"/>
        <w:tblW w:w="0" w:type="auto"/>
        <w:tblLook w:val="04A0" w:firstRow="1" w:lastRow="0" w:firstColumn="1" w:lastColumn="0" w:noHBand="0" w:noVBand="1"/>
      </w:tblPr>
      <w:tblGrid>
        <w:gridCol w:w="2802"/>
        <w:gridCol w:w="7612"/>
      </w:tblGrid>
      <w:tr w:rsidR="006B023D" w:rsidTr="001C74B5">
        <w:tc>
          <w:tcPr>
            <w:tcW w:w="2802" w:type="dxa"/>
          </w:tcPr>
          <w:p w:rsidR="006B023D" w:rsidRDefault="006B023D" w:rsidP="001C74B5">
            <w:r>
              <w:t>Signed</w:t>
            </w:r>
          </w:p>
        </w:tc>
        <w:tc>
          <w:tcPr>
            <w:tcW w:w="7612" w:type="dxa"/>
          </w:tcPr>
          <w:p w:rsidR="006B023D" w:rsidRDefault="006B023D" w:rsidP="001C74B5"/>
        </w:tc>
      </w:tr>
      <w:tr w:rsidR="006B023D" w:rsidTr="001C74B5">
        <w:tc>
          <w:tcPr>
            <w:tcW w:w="2802" w:type="dxa"/>
          </w:tcPr>
          <w:p w:rsidR="006B023D" w:rsidRDefault="006B023D" w:rsidP="001C74B5">
            <w:r>
              <w:t>Date</w:t>
            </w:r>
          </w:p>
        </w:tc>
        <w:tc>
          <w:tcPr>
            <w:tcW w:w="7612" w:type="dxa"/>
          </w:tcPr>
          <w:p w:rsidR="006B023D" w:rsidRDefault="006B023D" w:rsidP="001C74B5"/>
        </w:tc>
      </w:tr>
    </w:tbl>
    <w:p w:rsidR="006B023D" w:rsidRDefault="006B023D" w:rsidP="006B023D"/>
    <w:p w:rsidR="006B023D" w:rsidRDefault="006B023D" w:rsidP="006B023D"/>
    <w:p w:rsidR="006B023D" w:rsidRDefault="00585A11" w:rsidP="006B023D">
      <w:pPr>
        <w:rPr>
          <w:b/>
        </w:rPr>
      </w:pPr>
      <w:r>
        <w:rPr>
          <w:b/>
        </w:rPr>
        <w:t>Sponsor</w:t>
      </w:r>
      <w:r w:rsidR="00FE1DD3">
        <w:rPr>
          <w:b/>
        </w:rPr>
        <w:t xml:space="preserve"> S</w:t>
      </w:r>
      <w:r w:rsidR="006B023D">
        <w:rPr>
          <w:b/>
        </w:rPr>
        <w:t>upport</w:t>
      </w:r>
    </w:p>
    <w:p w:rsidR="0063591A" w:rsidRPr="0037148C" w:rsidRDefault="0063591A" w:rsidP="006B023D">
      <w:pPr>
        <w:rPr>
          <w:b/>
        </w:rPr>
      </w:pPr>
    </w:p>
    <w:p w:rsidR="006B023D" w:rsidRDefault="006B023D" w:rsidP="006B023D">
      <w:r>
        <w:t xml:space="preserve">I fully understand the commitment required of the nominee and I am prepared to support them to enable full participation </w:t>
      </w:r>
      <w:r w:rsidR="00F97DD8">
        <w:t>in the learner experience</w:t>
      </w:r>
      <w:r>
        <w:t>, including the application and sharing of their learning.</w:t>
      </w:r>
    </w:p>
    <w:p w:rsidR="006B023D" w:rsidRDefault="006B023D" w:rsidP="006B023D"/>
    <w:tbl>
      <w:tblPr>
        <w:tblStyle w:val="TableGrid"/>
        <w:tblW w:w="0" w:type="auto"/>
        <w:tblLook w:val="04A0" w:firstRow="1" w:lastRow="0" w:firstColumn="1" w:lastColumn="0" w:noHBand="0" w:noVBand="1"/>
      </w:tblPr>
      <w:tblGrid>
        <w:gridCol w:w="2802"/>
        <w:gridCol w:w="7612"/>
      </w:tblGrid>
      <w:tr w:rsidR="006B023D" w:rsidTr="001C74B5">
        <w:tc>
          <w:tcPr>
            <w:tcW w:w="2802" w:type="dxa"/>
          </w:tcPr>
          <w:p w:rsidR="006B023D" w:rsidRDefault="006B023D" w:rsidP="001C74B5">
            <w:r>
              <w:t>Signed</w:t>
            </w:r>
          </w:p>
        </w:tc>
        <w:tc>
          <w:tcPr>
            <w:tcW w:w="7612" w:type="dxa"/>
          </w:tcPr>
          <w:p w:rsidR="006B023D" w:rsidRDefault="006B023D" w:rsidP="001C74B5"/>
        </w:tc>
      </w:tr>
      <w:tr w:rsidR="006B023D" w:rsidTr="001C74B5">
        <w:tc>
          <w:tcPr>
            <w:tcW w:w="2802" w:type="dxa"/>
          </w:tcPr>
          <w:p w:rsidR="006B023D" w:rsidRDefault="006B023D" w:rsidP="001C74B5">
            <w:r>
              <w:t>Date</w:t>
            </w:r>
          </w:p>
        </w:tc>
        <w:tc>
          <w:tcPr>
            <w:tcW w:w="7612" w:type="dxa"/>
          </w:tcPr>
          <w:p w:rsidR="006B023D" w:rsidRDefault="006B023D" w:rsidP="001C74B5"/>
        </w:tc>
      </w:tr>
    </w:tbl>
    <w:p w:rsidR="006B023D" w:rsidRDefault="006B023D" w:rsidP="006B023D"/>
    <w:p w:rsidR="006B023D" w:rsidRDefault="006B023D" w:rsidP="006B023D"/>
    <w:p w:rsidR="006B023D" w:rsidRPr="00B4774E" w:rsidRDefault="006B023D" w:rsidP="006B023D">
      <w:pPr>
        <w:rPr>
          <w:b/>
        </w:rPr>
      </w:pPr>
      <w:r>
        <w:t>Please scan the completed signed form and email to</w:t>
      </w:r>
      <w:r w:rsidR="0063591A">
        <w:t xml:space="preserve"> </w:t>
      </w:r>
      <w:hyperlink r:id="rId12" w:history="1">
        <w:r w:rsidR="0063591A" w:rsidRPr="00AA21A3">
          <w:rPr>
            <w:rStyle w:val="Hyperlink"/>
          </w:rPr>
          <w:t>hayley.gosling@nhs.net</w:t>
        </w:r>
      </w:hyperlink>
      <w:r w:rsidR="0063591A">
        <w:t xml:space="preserve"> </w:t>
      </w:r>
      <w:r w:rsidRPr="00B4774E">
        <w:rPr>
          <w:b/>
        </w:rPr>
        <w:t xml:space="preserve">by 5pm on </w:t>
      </w:r>
      <w:r w:rsidR="00F97DD8" w:rsidRPr="00B4774E">
        <w:rPr>
          <w:b/>
        </w:rPr>
        <w:t>1</w:t>
      </w:r>
      <w:r w:rsidR="00007F37" w:rsidRPr="00B4774E">
        <w:rPr>
          <w:b/>
        </w:rPr>
        <w:t>6</w:t>
      </w:r>
      <w:r w:rsidR="00007F37" w:rsidRPr="00B4774E">
        <w:rPr>
          <w:b/>
          <w:vertAlign w:val="superscript"/>
        </w:rPr>
        <w:t>th</w:t>
      </w:r>
      <w:r w:rsidR="00007F37" w:rsidRPr="00B4774E">
        <w:rPr>
          <w:b/>
        </w:rPr>
        <w:t xml:space="preserve"> </w:t>
      </w:r>
      <w:r w:rsidR="00F97DD8" w:rsidRPr="00B4774E">
        <w:rPr>
          <w:b/>
        </w:rPr>
        <w:t>December</w:t>
      </w:r>
      <w:r w:rsidR="00D9440F" w:rsidRPr="00B4774E">
        <w:rPr>
          <w:b/>
        </w:rPr>
        <w:t xml:space="preserve"> 2016. </w:t>
      </w:r>
    </w:p>
    <w:p w:rsidR="006B023D" w:rsidRDefault="006B023D" w:rsidP="006B023D"/>
    <w:p w:rsidR="006B023D" w:rsidRPr="00DA527C" w:rsidRDefault="006B023D" w:rsidP="006B023D">
      <w:r>
        <w:t xml:space="preserve">If you have any queries about the programme or this form please contact </w:t>
      </w:r>
      <w:r w:rsidR="0063591A">
        <w:rPr>
          <w:rFonts w:cs="Arial"/>
        </w:rPr>
        <w:t xml:space="preserve">Hayley Gosling, Programme Manager Innovation and Improvement – </w:t>
      </w:r>
      <w:hyperlink r:id="rId13" w:history="1">
        <w:r w:rsidR="00D9440F" w:rsidRPr="00AA21A3">
          <w:rPr>
            <w:rStyle w:val="Hyperlink"/>
            <w:rFonts w:cs="Arial"/>
          </w:rPr>
          <w:t>hayley.gosling@nhs.net</w:t>
        </w:r>
      </w:hyperlink>
      <w:r w:rsidR="0063591A">
        <w:rPr>
          <w:rFonts w:cs="Arial"/>
        </w:rPr>
        <w:t xml:space="preserve"> or 0115 8233474. </w:t>
      </w:r>
    </w:p>
    <w:p w:rsidR="006B023D" w:rsidRPr="00D73F4E" w:rsidRDefault="006B023D" w:rsidP="00DA527C">
      <w:pPr>
        <w:rPr>
          <w:rFonts w:cs="Arial"/>
          <w:color w:val="0066FF"/>
          <w:lang w:eastAsia="en-GB"/>
        </w:rPr>
      </w:pPr>
    </w:p>
    <w:sectPr w:rsidR="006B023D" w:rsidRPr="00D73F4E" w:rsidSect="00933394">
      <w:headerReference w:type="default" r:id="rId14"/>
      <w:footerReference w:type="even" r:id="rId15"/>
      <w:footerReference w:type="default" r:id="rId16"/>
      <w:headerReference w:type="first" r:id="rId17"/>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13" w:rsidRDefault="003F2113" w:rsidP="00AC72FD">
      <w:r>
        <w:separator/>
      </w:r>
    </w:p>
  </w:endnote>
  <w:endnote w:type="continuationSeparator" w:id="0">
    <w:p w:rsidR="003F2113" w:rsidRDefault="003F2113"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A55DA7">
      <w:rPr>
        <w:rStyle w:val="PageNumber"/>
        <w:noProof/>
        <w:color w:val="7F7F7F" w:themeColor="text1" w:themeTint="80"/>
      </w:rPr>
      <w:t>4</w:t>
    </w:r>
    <w:r w:rsidRPr="0091039C">
      <w:rPr>
        <w:rStyle w:val="PageNumber"/>
        <w:color w:val="7F7F7F" w:themeColor="text1" w:themeTint="80"/>
      </w:rPr>
      <w:fldChar w:fldCharType="end"/>
    </w:r>
  </w:p>
  <w:p w:rsidR="00ED2809" w:rsidRDefault="00ED2809" w:rsidP="007F2CB8">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13" w:rsidRDefault="003F2113" w:rsidP="00AC72FD">
      <w:r>
        <w:separator/>
      </w:r>
    </w:p>
  </w:footnote>
  <w:footnote w:type="continuationSeparator" w:id="0">
    <w:p w:rsidR="003F2113" w:rsidRDefault="003F2113" w:rsidP="00AC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Pr="00AC72FD" w:rsidRDefault="00ED2809" w:rsidP="002D6889">
    <w:pPr>
      <w:pStyle w:val="Heading2"/>
      <w:spacing w:after="4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pPr>
      <w:pStyle w:val="Header"/>
    </w:pPr>
    <w:r>
      <w:rPr>
        <w:noProof/>
        <w:lang w:eastAsia="en-GB"/>
      </w:rPr>
      <w:drawing>
        <wp:anchor distT="0" distB="0" distL="114300" distR="114300" simplePos="0" relativeHeight="251659264"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3D4"/>
    <w:multiLevelType w:val="hybridMultilevel"/>
    <w:tmpl w:val="287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71F59"/>
    <w:multiLevelType w:val="hybridMultilevel"/>
    <w:tmpl w:val="B912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CD1EF6"/>
    <w:multiLevelType w:val="hybridMultilevel"/>
    <w:tmpl w:val="D8A24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7953B2"/>
    <w:multiLevelType w:val="hybridMultilevel"/>
    <w:tmpl w:val="467098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B9043F1"/>
    <w:multiLevelType w:val="hybridMultilevel"/>
    <w:tmpl w:val="5FFE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7F05B3"/>
    <w:multiLevelType w:val="hybridMultilevel"/>
    <w:tmpl w:val="918C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146841"/>
    <w:multiLevelType w:val="hybridMultilevel"/>
    <w:tmpl w:val="806E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31B71"/>
    <w:multiLevelType w:val="hybridMultilevel"/>
    <w:tmpl w:val="D77C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4A7279"/>
    <w:multiLevelType w:val="multilevel"/>
    <w:tmpl w:val="BB0A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C1DC2"/>
    <w:multiLevelType w:val="hybridMultilevel"/>
    <w:tmpl w:val="B13C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725EEB"/>
    <w:multiLevelType w:val="hybridMultilevel"/>
    <w:tmpl w:val="530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970DA"/>
    <w:multiLevelType w:val="multilevel"/>
    <w:tmpl w:val="4168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83690"/>
    <w:multiLevelType w:val="hybridMultilevel"/>
    <w:tmpl w:val="FC82B6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99D46AE"/>
    <w:multiLevelType w:val="hybridMultilevel"/>
    <w:tmpl w:val="6B4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0763A9"/>
    <w:multiLevelType w:val="hybridMultilevel"/>
    <w:tmpl w:val="13D65738"/>
    <w:lvl w:ilvl="0" w:tplc="0DCA63C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1414E4"/>
    <w:multiLevelType w:val="hybridMultilevel"/>
    <w:tmpl w:val="2E9E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1D2F6F"/>
    <w:multiLevelType w:val="hybridMultilevel"/>
    <w:tmpl w:val="DA1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587669"/>
    <w:multiLevelType w:val="multilevel"/>
    <w:tmpl w:val="EC82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993D6C"/>
    <w:multiLevelType w:val="hybridMultilevel"/>
    <w:tmpl w:val="1B08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16"/>
  </w:num>
  <w:num w:numId="5">
    <w:abstractNumId w:val="0"/>
  </w:num>
  <w:num w:numId="6">
    <w:abstractNumId w:val="9"/>
  </w:num>
  <w:num w:numId="7">
    <w:abstractNumId w:val="7"/>
  </w:num>
  <w:num w:numId="8">
    <w:abstractNumId w:val="13"/>
  </w:num>
  <w:num w:numId="9">
    <w:abstractNumId w:val="4"/>
  </w:num>
  <w:num w:numId="10">
    <w:abstractNumId w:val="2"/>
  </w:num>
  <w:num w:numId="11">
    <w:abstractNumId w:val="12"/>
  </w:num>
  <w:num w:numId="12">
    <w:abstractNumId w:val="18"/>
  </w:num>
  <w:num w:numId="13">
    <w:abstractNumId w:val="15"/>
  </w:num>
  <w:num w:numId="14">
    <w:abstractNumId w:val="5"/>
  </w:num>
  <w:num w:numId="15">
    <w:abstractNumId w:val="3"/>
  </w:num>
  <w:num w:numId="16">
    <w:abstractNumId w:val="17"/>
  </w:num>
  <w:num w:numId="17">
    <w:abstractNumId w:val="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4B"/>
    <w:rsid w:val="000017A8"/>
    <w:rsid w:val="00007F37"/>
    <w:rsid w:val="00017299"/>
    <w:rsid w:val="0003600F"/>
    <w:rsid w:val="000500F0"/>
    <w:rsid w:val="00053A07"/>
    <w:rsid w:val="000828DA"/>
    <w:rsid w:val="0009232D"/>
    <w:rsid w:val="000B4733"/>
    <w:rsid w:val="00123356"/>
    <w:rsid w:val="00170FFD"/>
    <w:rsid w:val="00174E7D"/>
    <w:rsid w:val="00184133"/>
    <w:rsid w:val="001C4508"/>
    <w:rsid w:val="001D4F3A"/>
    <w:rsid w:val="001F223B"/>
    <w:rsid w:val="0025038D"/>
    <w:rsid w:val="0027413C"/>
    <w:rsid w:val="00297EBB"/>
    <w:rsid w:val="002D6889"/>
    <w:rsid w:val="002D7362"/>
    <w:rsid w:val="002E49BA"/>
    <w:rsid w:val="002E74B3"/>
    <w:rsid w:val="003056CF"/>
    <w:rsid w:val="00323659"/>
    <w:rsid w:val="0032649F"/>
    <w:rsid w:val="003317E3"/>
    <w:rsid w:val="00350D72"/>
    <w:rsid w:val="0037148C"/>
    <w:rsid w:val="003769AF"/>
    <w:rsid w:val="0038024C"/>
    <w:rsid w:val="0038698B"/>
    <w:rsid w:val="003B5A43"/>
    <w:rsid w:val="003F2113"/>
    <w:rsid w:val="0042219E"/>
    <w:rsid w:val="00445A39"/>
    <w:rsid w:val="00496158"/>
    <w:rsid w:val="00517516"/>
    <w:rsid w:val="005365E6"/>
    <w:rsid w:val="005710FE"/>
    <w:rsid w:val="00585A11"/>
    <w:rsid w:val="00585B38"/>
    <w:rsid w:val="005C0431"/>
    <w:rsid w:val="005D7137"/>
    <w:rsid w:val="005F2C38"/>
    <w:rsid w:val="00601C9E"/>
    <w:rsid w:val="00604CE9"/>
    <w:rsid w:val="00627213"/>
    <w:rsid w:val="0063591A"/>
    <w:rsid w:val="006534C9"/>
    <w:rsid w:val="00694C1E"/>
    <w:rsid w:val="006B023D"/>
    <w:rsid w:val="007156F6"/>
    <w:rsid w:val="007158FA"/>
    <w:rsid w:val="007172A6"/>
    <w:rsid w:val="00722D13"/>
    <w:rsid w:val="00724BB4"/>
    <w:rsid w:val="00773DE9"/>
    <w:rsid w:val="00796B66"/>
    <w:rsid w:val="007F2CB8"/>
    <w:rsid w:val="008028B5"/>
    <w:rsid w:val="00812D18"/>
    <w:rsid w:val="00832F64"/>
    <w:rsid w:val="008469F5"/>
    <w:rsid w:val="008471D2"/>
    <w:rsid w:val="00861C74"/>
    <w:rsid w:val="008B559D"/>
    <w:rsid w:val="008E758D"/>
    <w:rsid w:val="008F4377"/>
    <w:rsid w:val="00906015"/>
    <w:rsid w:val="0091039C"/>
    <w:rsid w:val="00933394"/>
    <w:rsid w:val="00950422"/>
    <w:rsid w:val="00993F67"/>
    <w:rsid w:val="009C424C"/>
    <w:rsid w:val="009D32F5"/>
    <w:rsid w:val="009E2641"/>
    <w:rsid w:val="00A030ED"/>
    <w:rsid w:val="00A14E37"/>
    <w:rsid w:val="00A30184"/>
    <w:rsid w:val="00A41F17"/>
    <w:rsid w:val="00A42011"/>
    <w:rsid w:val="00A55DA7"/>
    <w:rsid w:val="00A76867"/>
    <w:rsid w:val="00AC72FD"/>
    <w:rsid w:val="00AD2EAD"/>
    <w:rsid w:val="00AD3004"/>
    <w:rsid w:val="00AE2B4D"/>
    <w:rsid w:val="00B01F53"/>
    <w:rsid w:val="00B44DC5"/>
    <w:rsid w:val="00B4774E"/>
    <w:rsid w:val="00B70742"/>
    <w:rsid w:val="00B83D91"/>
    <w:rsid w:val="00BB1FF7"/>
    <w:rsid w:val="00BC5E23"/>
    <w:rsid w:val="00BF55B6"/>
    <w:rsid w:val="00C042B2"/>
    <w:rsid w:val="00C40015"/>
    <w:rsid w:val="00C5366C"/>
    <w:rsid w:val="00C702D3"/>
    <w:rsid w:val="00CA7EEA"/>
    <w:rsid w:val="00CB4890"/>
    <w:rsid w:val="00D0794C"/>
    <w:rsid w:val="00D316BD"/>
    <w:rsid w:val="00D33CF1"/>
    <w:rsid w:val="00D52DFB"/>
    <w:rsid w:val="00D554DA"/>
    <w:rsid w:val="00D631C5"/>
    <w:rsid w:val="00D717AD"/>
    <w:rsid w:val="00D73F4E"/>
    <w:rsid w:val="00D7455B"/>
    <w:rsid w:val="00D914AB"/>
    <w:rsid w:val="00D9440F"/>
    <w:rsid w:val="00DA527C"/>
    <w:rsid w:val="00DC2589"/>
    <w:rsid w:val="00DE0DEB"/>
    <w:rsid w:val="00DF0312"/>
    <w:rsid w:val="00DF6A80"/>
    <w:rsid w:val="00E15CDD"/>
    <w:rsid w:val="00E564D7"/>
    <w:rsid w:val="00E57DB4"/>
    <w:rsid w:val="00E8704B"/>
    <w:rsid w:val="00E877C3"/>
    <w:rsid w:val="00E949F3"/>
    <w:rsid w:val="00E95B2E"/>
    <w:rsid w:val="00EA2469"/>
    <w:rsid w:val="00EA313F"/>
    <w:rsid w:val="00ED2809"/>
    <w:rsid w:val="00F13DDC"/>
    <w:rsid w:val="00F15CA2"/>
    <w:rsid w:val="00F5088D"/>
    <w:rsid w:val="00F5593D"/>
    <w:rsid w:val="00F90482"/>
    <w:rsid w:val="00F97DD8"/>
    <w:rsid w:val="00FB17B2"/>
    <w:rsid w:val="00FC70CE"/>
    <w:rsid w:val="00FD3C99"/>
    <w:rsid w:val="00FE1DD3"/>
    <w:rsid w:val="00FE3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4">
    <w:name w:val="heading 4"/>
    <w:basedOn w:val="Normal"/>
    <w:next w:val="Normal"/>
    <w:link w:val="Heading4Char"/>
    <w:uiPriority w:val="9"/>
    <w:unhideWhenUsed/>
    <w:qFormat/>
    <w:rsid w:val="00E877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3DE9"/>
    <w:pPr>
      <w:ind w:left="720"/>
      <w:contextualSpacing/>
    </w:pPr>
  </w:style>
  <w:style w:type="character" w:styleId="Hyperlink">
    <w:name w:val="Hyperlink"/>
    <w:basedOn w:val="DefaultParagraphFont"/>
    <w:uiPriority w:val="99"/>
    <w:unhideWhenUsed/>
    <w:rsid w:val="00EA2469"/>
    <w:rPr>
      <w:color w:val="0000FF" w:themeColor="hyperlink"/>
      <w:u w:val="single"/>
    </w:rPr>
  </w:style>
  <w:style w:type="character" w:customStyle="1" w:styleId="Heading4Char">
    <w:name w:val="Heading 4 Char"/>
    <w:basedOn w:val="DefaultParagraphFont"/>
    <w:link w:val="Heading4"/>
    <w:uiPriority w:val="9"/>
    <w:rsid w:val="00E877C3"/>
    <w:rPr>
      <w:rFonts w:asciiTheme="majorHAnsi" w:eastAsiaTheme="majorEastAsia" w:hAnsiTheme="majorHAnsi" w:cstheme="majorBidi"/>
      <w:b/>
      <w:bCs/>
      <w:i/>
      <w:iCs/>
      <w:color w:val="4F81BD" w:themeColor="accent1"/>
    </w:rPr>
  </w:style>
  <w:style w:type="paragraph" w:customStyle="1" w:styleId="wp-caption-text">
    <w:name w:val="wp-caption-text"/>
    <w:basedOn w:val="Normal"/>
    <w:rsid w:val="00E877C3"/>
    <w:pPr>
      <w:spacing w:before="100" w:beforeAutospacing="1" w:after="225"/>
    </w:pPr>
    <w:rPr>
      <w:rFonts w:ascii="Times New Roman" w:eastAsia="Times New Roman" w:hAnsi="Times New Roman" w:cs="Times New Roman"/>
      <w:lang w:eastAsia="en-GB"/>
    </w:rPr>
  </w:style>
  <w:style w:type="paragraph" w:customStyle="1" w:styleId="Default">
    <w:name w:val="Default"/>
    <w:rsid w:val="006B023D"/>
    <w:pPr>
      <w:autoSpaceDE w:val="0"/>
      <w:autoSpaceDN w:val="0"/>
      <w:adjustRightInd w:val="0"/>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4">
    <w:name w:val="heading 4"/>
    <w:basedOn w:val="Normal"/>
    <w:next w:val="Normal"/>
    <w:link w:val="Heading4Char"/>
    <w:uiPriority w:val="9"/>
    <w:unhideWhenUsed/>
    <w:qFormat/>
    <w:rsid w:val="00E877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3DE9"/>
    <w:pPr>
      <w:ind w:left="720"/>
      <w:contextualSpacing/>
    </w:pPr>
  </w:style>
  <w:style w:type="character" w:styleId="Hyperlink">
    <w:name w:val="Hyperlink"/>
    <w:basedOn w:val="DefaultParagraphFont"/>
    <w:uiPriority w:val="99"/>
    <w:unhideWhenUsed/>
    <w:rsid w:val="00EA2469"/>
    <w:rPr>
      <w:color w:val="0000FF" w:themeColor="hyperlink"/>
      <w:u w:val="single"/>
    </w:rPr>
  </w:style>
  <w:style w:type="character" w:customStyle="1" w:styleId="Heading4Char">
    <w:name w:val="Heading 4 Char"/>
    <w:basedOn w:val="DefaultParagraphFont"/>
    <w:link w:val="Heading4"/>
    <w:uiPriority w:val="9"/>
    <w:rsid w:val="00E877C3"/>
    <w:rPr>
      <w:rFonts w:asciiTheme="majorHAnsi" w:eastAsiaTheme="majorEastAsia" w:hAnsiTheme="majorHAnsi" w:cstheme="majorBidi"/>
      <w:b/>
      <w:bCs/>
      <w:i/>
      <w:iCs/>
      <w:color w:val="4F81BD" w:themeColor="accent1"/>
    </w:rPr>
  </w:style>
  <w:style w:type="paragraph" w:customStyle="1" w:styleId="wp-caption-text">
    <w:name w:val="wp-caption-text"/>
    <w:basedOn w:val="Normal"/>
    <w:rsid w:val="00E877C3"/>
    <w:pPr>
      <w:spacing w:before="100" w:beforeAutospacing="1" w:after="225"/>
    </w:pPr>
    <w:rPr>
      <w:rFonts w:ascii="Times New Roman" w:eastAsia="Times New Roman" w:hAnsi="Times New Roman" w:cs="Times New Roman"/>
      <w:lang w:eastAsia="en-GB"/>
    </w:rPr>
  </w:style>
  <w:style w:type="paragraph" w:customStyle="1" w:styleId="Default">
    <w:name w:val="Default"/>
    <w:rsid w:val="006B023D"/>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4026">
      <w:bodyDiv w:val="1"/>
      <w:marLeft w:val="0"/>
      <w:marRight w:val="0"/>
      <w:marTop w:val="0"/>
      <w:marBottom w:val="0"/>
      <w:divBdr>
        <w:top w:val="none" w:sz="0" w:space="0" w:color="auto"/>
        <w:left w:val="none" w:sz="0" w:space="0" w:color="auto"/>
        <w:bottom w:val="none" w:sz="0" w:space="0" w:color="auto"/>
        <w:right w:val="none" w:sz="0" w:space="0" w:color="auto"/>
      </w:divBdr>
      <w:divsChild>
        <w:div w:id="1910192717">
          <w:marLeft w:val="0"/>
          <w:marRight w:val="0"/>
          <w:marTop w:val="0"/>
          <w:marBottom w:val="0"/>
          <w:divBdr>
            <w:top w:val="none" w:sz="0" w:space="0" w:color="auto"/>
            <w:left w:val="none" w:sz="0" w:space="0" w:color="auto"/>
            <w:bottom w:val="none" w:sz="0" w:space="0" w:color="auto"/>
            <w:right w:val="none" w:sz="0" w:space="0" w:color="auto"/>
          </w:divBdr>
          <w:divsChild>
            <w:div w:id="204175068">
              <w:marLeft w:val="0"/>
              <w:marRight w:val="0"/>
              <w:marTop w:val="0"/>
              <w:marBottom w:val="0"/>
              <w:divBdr>
                <w:top w:val="none" w:sz="0" w:space="0" w:color="auto"/>
                <w:left w:val="none" w:sz="0" w:space="0" w:color="auto"/>
                <w:bottom w:val="none" w:sz="0" w:space="0" w:color="auto"/>
                <w:right w:val="none" w:sz="0" w:space="0" w:color="auto"/>
              </w:divBdr>
              <w:divsChild>
                <w:div w:id="11004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44058447">
      <w:bodyDiv w:val="1"/>
      <w:marLeft w:val="0"/>
      <w:marRight w:val="0"/>
      <w:marTop w:val="0"/>
      <w:marBottom w:val="0"/>
      <w:divBdr>
        <w:top w:val="none" w:sz="0" w:space="0" w:color="auto"/>
        <w:left w:val="none" w:sz="0" w:space="0" w:color="auto"/>
        <w:bottom w:val="none" w:sz="0" w:space="0" w:color="auto"/>
        <w:right w:val="none" w:sz="0" w:space="0" w:color="auto"/>
      </w:divBdr>
      <w:divsChild>
        <w:div w:id="581136206">
          <w:marLeft w:val="0"/>
          <w:marRight w:val="0"/>
          <w:marTop w:val="0"/>
          <w:marBottom w:val="0"/>
          <w:divBdr>
            <w:top w:val="none" w:sz="0" w:space="0" w:color="auto"/>
            <w:left w:val="none" w:sz="0" w:space="0" w:color="auto"/>
            <w:bottom w:val="none" w:sz="0" w:space="0" w:color="auto"/>
            <w:right w:val="none" w:sz="0" w:space="0" w:color="auto"/>
          </w:divBdr>
          <w:divsChild>
            <w:div w:id="5368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2749">
      <w:bodyDiv w:val="1"/>
      <w:marLeft w:val="0"/>
      <w:marRight w:val="0"/>
      <w:marTop w:val="0"/>
      <w:marBottom w:val="0"/>
      <w:divBdr>
        <w:top w:val="none" w:sz="0" w:space="0" w:color="auto"/>
        <w:left w:val="none" w:sz="0" w:space="0" w:color="auto"/>
        <w:bottom w:val="none" w:sz="0" w:space="0" w:color="auto"/>
        <w:right w:val="none" w:sz="0" w:space="0" w:color="auto"/>
      </w:divBdr>
      <w:divsChild>
        <w:div w:id="463736958">
          <w:marLeft w:val="0"/>
          <w:marRight w:val="0"/>
          <w:marTop w:val="0"/>
          <w:marBottom w:val="0"/>
          <w:divBdr>
            <w:top w:val="none" w:sz="0" w:space="0" w:color="auto"/>
            <w:left w:val="none" w:sz="0" w:space="0" w:color="auto"/>
            <w:bottom w:val="none" w:sz="0" w:space="0" w:color="auto"/>
            <w:right w:val="none" w:sz="0" w:space="0" w:color="auto"/>
          </w:divBdr>
          <w:divsChild>
            <w:div w:id="1878463557">
              <w:marLeft w:val="0"/>
              <w:marRight w:val="0"/>
              <w:marTop w:val="0"/>
              <w:marBottom w:val="0"/>
              <w:divBdr>
                <w:top w:val="none" w:sz="0" w:space="0" w:color="auto"/>
                <w:left w:val="none" w:sz="0" w:space="0" w:color="auto"/>
                <w:bottom w:val="none" w:sz="0" w:space="0" w:color="auto"/>
                <w:right w:val="none" w:sz="0" w:space="0" w:color="auto"/>
              </w:divBdr>
              <w:divsChild>
                <w:div w:id="1168404784">
                  <w:marLeft w:val="-225"/>
                  <w:marRight w:val="-225"/>
                  <w:marTop w:val="0"/>
                  <w:marBottom w:val="0"/>
                  <w:divBdr>
                    <w:top w:val="none" w:sz="0" w:space="0" w:color="auto"/>
                    <w:left w:val="none" w:sz="0" w:space="0" w:color="auto"/>
                    <w:bottom w:val="none" w:sz="0" w:space="0" w:color="auto"/>
                    <w:right w:val="none" w:sz="0" w:space="0" w:color="auto"/>
                  </w:divBdr>
                  <w:divsChild>
                    <w:div w:id="1045527702">
                      <w:marLeft w:val="0"/>
                      <w:marRight w:val="0"/>
                      <w:marTop w:val="0"/>
                      <w:marBottom w:val="0"/>
                      <w:divBdr>
                        <w:top w:val="none" w:sz="0" w:space="0" w:color="auto"/>
                        <w:left w:val="none" w:sz="0" w:space="0" w:color="auto"/>
                        <w:bottom w:val="none" w:sz="0" w:space="0" w:color="auto"/>
                        <w:right w:val="none" w:sz="0" w:space="0" w:color="auto"/>
                      </w:divBdr>
                      <w:divsChild>
                        <w:div w:id="1817409209">
                          <w:marLeft w:val="0"/>
                          <w:marRight w:val="0"/>
                          <w:marTop w:val="0"/>
                          <w:marBottom w:val="0"/>
                          <w:divBdr>
                            <w:top w:val="none" w:sz="0" w:space="0" w:color="auto"/>
                            <w:left w:val="none" w:sz="0" w:space="0" w:color="auto"/>
                            <w:bottom w:val="none" w:sz="0" w:space="0" w:color="auto"/>
                            <w:right w:val="none" w:sz="0" w:space="0" w:color="auto"/>
                          </w:divBdr>
                          <w:divsChild>
                            <w:div w:id="20592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87871">
      <w:bodyDiv w:val="1"/>
      <w:marLeft w:val="0"/>
      <w:marRight w:val="0"/>
      <w:marTop w:val="0"/>
      <w:marBottom w:val="0"/>
      <w:divBdr>
        <w:top w:val="none" w:sz="0" w:space="0" w:color="auto"/>
        <w:left w:val="none" w:sz="0" w:space="0" w:color="auto"/>
        <w:bottom w:val="none" w:sz="0" w:space="0" w:color="auto"/>
        <w:right w:val="none" w:sz="0" w:space="0" w:color="auto"/>
      </w:divBdr>
      <w:divsChild>
        <w:div w:id="1139422868">
          <w:marLeft w:val="0"/>
          <w:marRight w:val="0"/>
          <w:marTop w:val="0"/>
          <w:marBottom w:val="0"/>
          <w:divBdr>
            <w:top w:val="none" w:sz="0" w:space="0" w:color="auto"/>
            <w:left w:val="none" w:sz="0" w:space="0" w:color="auto"/>
            <w:bottom w:val="none" w:sz="0" w:space="0" w:color="auto"/>
            <w:right w:val="none" w:sz="0" w:space="0" w:color="auto"/>
          </w:divBdr>
          <w:divsChild>
            <w:div w:id="1166551288">
              <w:marLeft w:val="0"/>
              <w:marRight w:val="0"/>
              <w:marTop w:val="0"/>
              <w:marBottom w:val="0"/>
              <w:divBdr>
                <w:top w:val="none" w:sz="0" w:space="0" w:color="auto"/>
                <w:left w:val="none" w:sz="0" w:space="0" w:color="auto"/>
                <w:bottom w:val="none" w:sz="0" w:space="0" w:color="auto"/>
                <w:right w:val="none" w:sz="0" w:space="0" w:color="auto"/>
              </w:divBdr>
              <w:divsChild>
                <w:div w:id="359088518">
                  <w:marLeft w:val="0"/>
                  <w:marRight w:val="0"/>
                  <w:marTop w:val="0"/>
                  <w:marBottom w:val="0"/>
                  <w:divBdr>
                    <w:top w:val="none" w:sz="0" w:space="0" w:color="auto"/>
                    <w:left w:val="none" w:sz="0" w:space="0" w:color="auto"/>
                    <w:bottom w:val="none" w:sz="0" w:space="0" w:color="auto"/>
                    <w:right w:val="none" w:sz="0" w:space="0" w:color="auto"/>
                  </w:divBdr>
                  <w:divsChild>
                    <w:div w:id="1415979278">
                      <w:marLeft w:val="0"/>
                      <w:marRight w:val="0"/>
                      <w:marTop w:val="0"/>
                      <w:marBottom w:val="0"/>
                      <w:divBdr>
                        <w:top w:val="none" w:sz="0" w:space="0" w:color="auto"/>
                        <w:left w:val="none" w:sz="0" w:space="0" w:color="auto"/>
                        <w:bottom w:val="none" w:sz="0" w:space="0" w:color="auto"/>
                        <w:right w:val="none" w:sz="0" w:space="0" w:color="auto"/>
                      </w:divBdr>
                      <w:divsChild>
                        <w:div w:id="761688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8464350">
      <w:bodyDiv w:val="1"/>
      <w:marLeft w:val="0"/>
      <w:marRight w:val="0"/>
      <w:marTop w:val="0"/>
      <w:marBottom w:val="0"/>
      <w:divBdr>
        <w:top w:val="none" w:sz="0" w:space="0" w:color="auto"/>
        <w:left w:val="none" w:sz="0" w:space="0" w:color="auto"/>
        <w:bottom w:val="none" w:sz="0" w:space="0" w:color="auto"/>
        <w:right w:val="none" w:sz="0" w:space="0" w:color="auto"/>
      </w:divBdr>
      <w:divsChild>
        <w:div w:id="288703539">
          <w:marLeft w:val="0"/>
          <w:marRight w:val="0"/>
          <w:marTop w:val="0"/>
          <w:marBottom w:val="0"/>
          <w:divBdr>
            <w:top w:val="none" w:sz="0" w:space="0" w:color="auto"/>
            <w:left w:val="none" w:sz="0" w:space="0" w:color="auto"/>
            <w:bottom w:val="none" w:sz="0" w:space="0" w:color="auto"/>
            <w:right w:val="none" w:sz="0" w:space="0" w:color="auto"/>
          </w:divBdr>
          <w:divsChild>
            <w:div w:id="645234230">
              <w:marLeft w:val="-225"/>
              <w:marRight w:val="-225"/>
              <w:marTop w:val="0"/>
              <w:marBottom w:val="0"/>
              <w:divBdr>
                <w:top w:val="none" w:sz="0" w:space="0" w:color="auto"/>
                <w:left w:val="none" w:sz="0" w:space="0" w:color="auto"/>
                <w:bottom w:val="none" w:sz="0" w:space="0" w:color="auto"/>
                <w:right w:val="none" w:sz="0" w:space="0" w:color="auto"/>
              </w:divBdr>
              <w:divsChild>
                <w:div w:id="125391548">
                  <w:marLeft w:val="0"/>
                  <w:marRight w:val="0"/>
                  <w:marTop w:val="0"/>
                  <w:marBottom w:val="0"/>
                  <w:divBdr>
                    <w:top w:val="none" w:sz="0" w:space="0" w:color="auto"/>
                    <w:left w:val="none" w:sz="0" w:space="0" w:color="auto"/>
                    <w:bottom w:val="none" w:sz="0" w:space="0" w:color="auto"/>
                    <w:right w:val="none" w:sz="0" w:space="0" w:color="auto"/>
                  </w:divBdr>
                  <w:divsChild>
                    <w:div w:id="1346833092">
                      <w:marLeft w:val="0"/>
                      <w:marRight w:val="0"/>
                      <w:marTop w:val="0"/>
                      <w:marBottom w:val="0"/>
                      <w:divBdr>
                        <w:top w:val="none" w:sz="0" w:space="0" w:color="auto"/>
                        <w:left w:val="none" w:sz="0" w:space="0" w:color="auto"/>
                        <w:bottom w:val="none" w:sz="0" w:space="0" w:color="auto"/>
                        <w:right w:val="none" w:sz="0" w:space="0" w:color="auto"/>
                      </w:divBdr>
                      <w:divsChild>
                        <w:div w:id="1295939294">
                          <w:marLeft w:val="0"/>
                          <w:marRight w:val="0"/>
                          <w:marTop w:val="0"/>
                          <w:marBottom w:val="0"/>
                          <w:divBdr>
                            <w:top w:val="none" w:sz="0" w:space="0" w:color="auto"/>
                            <w:left w:val="none" w:sz="0" w:space="0" w:color="auto"/>
                            <w:bottom w:val="none" w:sz="0" w:space="0" w:color="auto"/>
                            <w:right w:val="none" w:sz="0" w:space="0" w:color="auto"/>
                          </w:divBdr>
                          <w:divsChild>
                            <w:div w:id="1278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yley.gosling@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yley.gosling@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ley.gosling@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yley.gosling@nhs.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ationalforum.bmj.com/londo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E4E9-F8A4-42BC-AD54-BEA2B1FA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Heather (Q33) NHS East Midlands</dc:creator>
  <cp:lastModifiedBy>Bradley Angela (LCHS)</cp:lastModifiedBy>
  <cp:revision>2</cp:revision>
  <dcterms:created xsi:type="dcterms:W3CDTF">2016-11-10T14:56:00Z</dcterms:created>
  <dcterms:modified xsi:type="dcterms:W3CDTF">2016-11-10T14:56:00Z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1303984456</vt:i4>
  </property>
</Properties>
</file>